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84060" w14:textId="77777777" w:rsidR="00047AD4" w:rsidRPr="00047AD4" w:rsidRDefault="00247166" w:rsidP="00047AD4">
      <w:pPr>
        <w:spacing w:after="0"/>
        <w:jc w:val="center"/>
        <w:rPr>
          <w:b/>
        </w:rPr>
      </w:pPr>
      <w:r w:rsidRPr="00047AD4">
        <w:rPr>
          <w:b/>
        </w:rPr>
        <w:t>TEMA: ATENCIÓN DE TRABAJO SOCIAL Y PSICOLOGÍA A PERSONAS VÍCTIMAS DE VIOLACIÓN</w:t>
      </w:r>
      <w:r w:rsidRPr="006A4028">
        <w:rPr>
          <w:b/>
        </w:rPr>
        <w:t xml:space="preserve"> SEXUAL </w:t>
      </w:r>
    </w:p>
    <w:p w14:paraId="141A942B" w14:textId="77777777" w:rsidR="009D7A71" w:rsidRDefault="009D7A71" w:rsidP="00047AD4">
      <w:pPr>
        <w:spacing w:before="240"/>
      </w:pPr>
      <w:r>
        <w:t xml:space="preserve">Escenarios de ingreso de pacientes para atención y seguimiento en los servicios de Trabajo Social y Psicología: </w:t>
      </w:r>
    </w:p>
    <w:p w14:paraId="5AB301AC" w14:textId="77777777" w:rsidR="009D7A71" w:rsidRDefault="009D7A71" w:rsidP="009D7A71">
      <w:pPr>
        <w:pStyle w:val="Prrafodelista"/>
        <w:numPr>
          <w:ilvl w:val="0"/>
          <w:numId w:val="1"/>
        </w:numPr>
        <w:rPr>
          <w:i/>
        </w:rPr>
      </w:pPr>
      <w:r w:rsidRPr="009D7A71">
        <w:rPr>
          <w:i/>
        </w:rPr>
        <w:t xml:space="preserve">Persona </w:t>
      </w:r>
      <w:r w:rsidR="0020304A">
        <w:rPr>
          <w:i/>
        </w:rPr>
        <w:t xml:space="preserve">ingresa </w:t>
      </w:r>
      <w:r w:rsidRPr="009D7A71">
        <w:rPr>
          <w:i/>
        </w:rPr>
        <w:t xml:space="preserve">por </w:t>
      </w:r>
      <w:r w:rsidR="00FB3789" w:rsidRPr="009D7A71">
        <w:rPr>
          <w:i/>
        </w:rPr>
        <w:t>el Poder</w:t>
      </w:r>
      <w:r>
        <w:rPr>
          <w:i/>
        </w:rPr>
        <w:t xml:space="preserve"> Judicial</w:t>
      </w:r>
      <w:r w:rsidRPr="009D7A71">
        <w:rPr>
          <w:i/>
        </w:rPr>
        <w:tab/>
      </w:r>
    </w:p>
    <w:p w14:paraId="20540B56" w14:textId="77777777" w:rsidR="002D22C7" w:rsidRDefault="009D7A71" w:rsidP="009D7A71">
      <w:pPr>
        <w:pStyle w:val="Prrafodelista"/>
        <w:numPr>
          <w:ilvl w:val="0"/>
          <w:numId w:val="1"/>
        </w:numPr>
        <w:rPr>
          <w:i/>
        </w:rPr>
      </w:pPr>
      <w:r>
        <w:rPr>
          <w:i/>
        </w:rPr>
        <w:t xml:space="preserve">Persona </w:t>
      </w:r>
      <w:r w:rsidRPr="009D7A71">
        <w:rPr>
          <w:i/>
        </w:rPr>
        <w:t>ingresa di</w:t>
      </w:r>
      <w:r w:rsidR="008C3899">
        <w:rPr>
          <w:i/>
        </w:rPr>
        <w:t>rectamente al Servicio de E</w:t>
      </w:r>
      <w:r w:rsidRPr="009D7A71">
        <w:rPr>
          <w:i/>
        </w:rPr>
        <w:t>mergencia</w:t>
      </w:r>
      <w:r w:rsidR="008C3899">
        <w:rPr>
          <w:i/>
        </w:rPr>
        <w:t>s del Hospital</w:t>
      </w:r>
      <w:r w:rsidRPr="009D7A71">
        <w:rPr>
          <w:i/>
        </w:rPr>
        <w:t xml:space="preserve"> de la CCSS.</w:t>
      </w:r>
    </w:p>
    <w:p w14:paraId="5343B2A4" w14:textId="77777777" w:rsidR="000B7416" w:rsidRPr="00130A6D" w:rsidRDefault="000B7416" w:rsidP="000B7416">
      <w:pPr>
        <w:pStyle w:val="Prrafodelista"/>
        <w:ind w:left="1065"/>
        <w:rPr>
          <w:i/>
        </w:rPr>
      </w:pPr>
    </w:p>
    <w:p w14:paraId="67291398" w14:textId="77777777" w:rsidR="009D7A71" w:rsidRPr="002537A3" w:rsidRDefault="00247166" w:rsidP="0024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ESCENARIO 1.</w:t>
      </w:r>
      <w:r w:rsidRPr="002537A3">
        <w:rPr>
          <w:b/>
          <w:i/>
        </w:rPr>
        <w:t xml:space="preserve"> PERSONA </w:t>
      </w:r>
      <w:r w:rsidR="007D4C7A">
        <w:rPr>
          <w:b/>
          <w:i/>
        </w:rPr>
        <w:t xml:space="preserve">INGRESA </w:t>
      </w:r>
      <w:r w:rsidRPr="002537A3">
        <w:rPr>
          <w:b/>
          <w:i/>
        </w:rPr>
        <w:t>POR EL</w:t>
      </w:r>
      <w:r>
        <w:rPr>
          <w:b/>
          <w:i/>
        </w:rPr>
        <w:t xml:space="preserve"> PODER JUDICIAL</w:t>
      </w:r>
      <w:r w:rsidRPr="002537A3">
        <w:rPr>
          <w:b/>
          <w:i/>
        </w:rPr>
        <w:t>:</w:t>
      </w:r>
    </w:p>
    <w:p w14:paraId="2DE19C24" w14:textId="77777777" w:rsidR="000B7416" w:rsidRDefault="009D7A71" w:rsidP="009D7A71">
      <w:pPr>
        <w:jc w:val="both"/>
      </w:pPr>
      <w:r>
        <w:t xml:space="preserve">En las primeras 72 horas </w:t>
      </w:r>
      <w:r w:rsidR="00F94F82">
        <w:t xml:space="preserve">de </w:t>
      </w:r>
      <w:r>
        <w:t>ocurrido el evento de violación</w:t>
      </w:r>
      <w:r w:rsidR="00911FE6">
        <w:t xml:space="preserve"> </w:t>
      </w:r>
      <w:r w:rsidR="00911FE6" w:rsidRPr="005819A4">
        <w:t>sexual</w:t>
      </w:r>
      <w:r w:rsidR="000B7416">
        <w:t>:</w:t>
      </w:r>
    </w:p>
    <w:p w14:paraId="432FD676" w14:textId="77777777" w:rsidR="009D7A71" w:rsidRDefault="000B7416" w:rsidP="009D7A71">
      <w:pPr>
        <w:jc w:val="both"/>
      </w:pPr>
      <w:r>
        <w:t>-</w:t>
      </w:r>
      <w:r w:rsidR="009D7A71" w:rsidRPr="005819A4">
        <w:t xml:space="preserve"> la persona </w:t>
      </w:r>
      <w:r w:rsidR="005B1DCF" w:rsidRPr="005819A4">
        <w:t xml:space="preserve">menor de edad </w:t>
      </w:r>
      <w:r w:rsidR="009D7A71">
        <w:t xml:space="preserve">víctima debe ser atendida por el Departamento de Trabajo Social y Psicología del Poder Judicial, </w:t>
      </w:r>
      <w:r>
        <w:t>para ser luego</w:t>
      </w:r>
      <w:r w:rsidR="009D7A71">
        <w:t xml:space="preserve"> referida a Psicología Clínica </w:t>
      </w:r>
      <w:r w:rsidR="00C31FF8">
        <w:t>del h</w:t>
      </w:r>
      <w:r>
        <w:t>ospital que le corresponde y continuar control en la CCSS.</w:t>
      </w:r>
    </w:p>
    <w:p w14:paraId="1D434E5A" w14:textId="77777777" w:rsidR="005B1DCF" w:rsidRPr="005819A4" w:rsidRDefault="000B7416" w:rsidP="009D7A71">
      <w:pPr>
        <w:jc w:val="both"/>
      </w:pPr>
      <w:r>
        <w:t>-</w:t>
      </w:r>
      <w:r w:rsidR="005B1DCF" w:rsidRPr="005819A4">
        <w:t xml:space="preserve">Las personas mayores de edad serán atendidas por la Oficina de Atención y </w:t>
      </w:r>
      <w:r w:rsidR="00841D5C">
        <w:t>P</w:t>
      </w:r>
      <w:r w:rsidR="005B1DCF" w:rsidRPr="005819A4">
        <w:t>rotección a la V</w:t>
      </w:r>
      <w:r w:rsidR="00841D5C">
        <w:t>í</w:t>
      </w:r>
      <w:r w:rsidR="005B1DCF" w:rsidRPr="005819A4">
        <w:t xml:space="preserve">ctima del </w:t>
      </w:r>
      <w:r w:rsidR="0018753E">
        <w:t>D</w:t>
      </w:r>
      <w:r w:rsidR="005B1DCF" w:rsidRPr="005819A4">
        <w:t xml:space="preserve">elito del Poder </w:t>
      </w:r>
      <w:r w:rsidR="00FB3789" w:rsidRPr="005819A4">
        <w:t>Judicial.</w:t>
      </w:r>
      <w:r w:rsidR="00FB3789">
        <w:t xml:space="preserve"> </w:t>
      </w:r>
      <w:r w:rsidR="00CF6BB0">
        <w:t>(OAPVD</w:t>
      </w:r>
      <w:r w:rsidR="00247166">
        <w:t>)</w:t>
      </w:r>
    </w:p>
    <w:p w14:paraId="3A21923C" w14:textId="77777777" w:rsidR="009D7A71" w:rsidRPr="00692220" w:rsidRDefault="009D7A71" w:rsidP="009D7A71">
      <w:pPr>
        <w:rPr>
          <w:i/>
        </w:rPr>
      </w:pPr>
      <w:r w:rsidRPr="00692220">
        <w:rPr>
          <w:i/>
        </w:rPr>
        <w:t>Previa referencia la persona debe haber recibido mínimo los siguientes abordajes:</w:t>
      </w:r>
    </w:p>
    <w:p w14:paraId="34F3E2D6" w14:textId="77777777" w:rsidR="009D7A71" w:rsidRDefault="009D7A71" w:rsidP="00CE48E1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Primeros auxilios psicológicos, otorgados</w:t>
      </w:r>
      <w:r w:rsidR="005819A4">
        <w:t xml:space="preserve"> </w:t>
      </w:r>
      <w:r w:rsidR="00FB3789">
        <w:t>por un</w:t>
      </w:r>
      <w:r>
        <w:t>/a profesional capacitado (Trabajo Social, Psicología, Criminología</w:t>
      </w:r>
      <w:r w:rsidR="005B1DCF">
        <w:t>,</w:t>
      </w:r>
      <w:r w:rsidR="005819A4">
        <w:t xml:space="preserve"> Sociolog</w:t>
      </w:r>
      <w:r w:rsidR="0018753E">
        <w:t>í</w:t>
      </w:r>
      <w:r w:rsidR="005819A4">
        <w:t>a,</w:t>
      </w:r>
      <w:r w:rsidR="005B1DCF" w:rsidRPr="005B1DCF">
        <w:rPr>
          <w:color w:val="00B050"/>
        </w:rPr>
        <w:t xml:space="preserve"> </w:t>
      </w:r>
      <w:r w:rsidR="005B1DCF" w:rsidRPr="005819A4">
        <w:t>Derecho</w:t>
      </w:r>
      <w:r>
        <w:t>).</w:t>
      </w:r>
      <w:r w:rsidR="008C3899" w:rsidRPr="008C3899">
        <w:t xml:space="preserve"> </w:t>
      </w:r>
      <w:r w:rsidR="008C3899">
        <w:t xml:space="preserve"> Se garantizar</w:t>
      </w:r>
      <w:r w:rsidR="0018753E">
        <w:t>á</w:t>
      </w:r>
      <w:r w:rsidR="005819A4">
        <w:t xml:space="preserve"> la</w:t>
      </w:r>
      <w:r w:rsidR="0018753E">
        <w:t xml:space="preserve"> </w:t>
      </w:r>
      <w:r w:rsidR="008C3899">
        <w:t>confidencialidad y privacidad de la atención que se brinde.</w:t>
      </w:r>
    </w:p>
    <w:p w14:paraId="0B51F9D2" w14:textId="77777777" w:rsidR="009D7A71" w:rsidRDefault="009D7A71" w:rsidP="00CE48E1">
      <w:pPr>
        <w:pStyle w:val="Prrafodelista"/>
        <w:tabs>
          <w:tab w:val="left" w:pos="284"/>
        </w:tabs>
        <w:ind w:left="0"/>
        <w:jc w:val="both"/>
      </w:pPr>
    </w:p>
    <w:p w14:paraId="62E9AB1A" w14:textId="77777777" w:rsidR="009D7A71" w:rsidRDefault="009D7A71" w:rsidP="00CE48E1">
      <w:pPr>
        <w:pStyle w:val="Prrafodelista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Identificar</w:t>
      </w:r>
      <w:r w:rsidR="00444F06">
        <w:t xml:space="preserve"> </w:t>
      </w:r>
      <w:r w:rsidR="00444F06" w:rsidRPr="005819A4">
        <w:t>ausencia o presencia de</w:t>
      </w:r>
      <w:r w:rsidRPr="005819A4">
        <w:t xml:space="preserve"> redes de apoyo a nivel familiar</w:t>
      </w:r>
      <w:r w:rsidR="00124F30">
        <w:t xml:space="preserve"> y/o persona de confianza</w:t>
      </w:r>
      <w:r w:rsidRPr="005819A4">
        <w:t xml:space="preserve"> </w:t>
      </w:r>
      <w:r w:rsidR="00444F06" w:rsidRPr="005819A4">
        <w:t>en esa intervención.</w:t>
      </w:r>
    </w:p>
    <w:p w14:paraId="3955FF07" w14:textId="77777777" w:rsidR="008E143E" w:rsidRDefault="008E143E" w:rsidP="008E143E">
      <w:pPr>
        <w:pStyle w:val="Prrafodelista"/>
      </w:pPr>
    </w:p>
    <w:p w14:paraId="33258FAD" w14:textId="77777777" w:rsidR="008E143E" w:rsidRPr="000609C6" w:rsidRDefault="008E143E" w:rsidP="000B7416">
      <w:pPr>
        <w:pStyle w:val="Prrafodelista"/>
        <w:tabs>
          <w:tab w:val="left" w:pos="284"/>
        </w:tabs>
        <w:ind w:left="0"/>
        <w:jc w:val="both"/>
        <w:rPr>
          <w:b/>
          <w:i/>
          <w:u w:val="single"/>
        </w:rPr>
      </w:pPr>
      <w:r w:rsidRPr="000609C6">
        <w:rPr>
          <w:b/>
          <w:i/>
          <w:u w:val="single"/>
        </w:rPr>
        <w:t>Referencia a Psicología Clínica</w:t>
      </w:r>
      <w:r w:rsidR="00C31D83" w:rsidRPr="000609C6">
        <w:rPr>
          <w:b/>
          <w:i/>
          <w:u w:val="single"/>
        </w:rPr>
        <w:t xml:space="preserve"> del hospital correspondiente de la CCSS</w:t>
      </w:r>
      <w:r w:rsidRPr="000609C6">
        <w:rPr>
          <w:b/>
          <w:i/>
          <w:u w:val="single"/>
        </w:rPr>
        <w:t>:</w:t>
      </w:r>
    </w:p>
    <w:p w14:paraId="4305BB69" w14:textId="77777777" w:rsidR="008E143E" w:rsidRDefault="008E143E" w:rsidP="008E143E">
      <w:pPr>
        <w:pStyle w:val="Prrafodelista"/>
      </w:pPr>
    </w:p>
    <w:p w14:paraId="4DF383A2" w14:textId="46268866" w:rsidR="00B87F18" w:rsidRPr="008C554C" w:rsidRDefault="008D747C" w:rsidP="00B87F18">
      <w:pPr>
        <w:pStyle w:val="Prrafodelista"/>
        <w:tabs>
          <w:tab w:val="left" w:pos="284"/>
        </w:tabs>
        <w:ind w:left="0"/>
        <w:jc w:val="both"/>
      </w:pPr>
      <w:r w:rsidRPr="008C554C">
        <w:t>-En el caso de personas víctimas menores de edad, que son atendidas por el Departamento de Trabajo Social y Psicología, dicha instancia confeccionará referencia para Psicología del Hospital que corresponda, con la indicación de l</w:t>
      </w:r>
      <w:r w:rsidR="00362FA1" w:rsidRPr="008C554C">
        <w:t xml:space="preserve">a siguiente información: </w:t>
      </w:r>
      <w:r w:rsidRPr="008C554C">
        <w:rPr>
          <w:u w:val="single"/>
        </w:rPr>
        <w:t>datos generales de identificación, motivo de consulta: que es víctima de violación en el marco del Protocolo de las 72 horas, aclarando la necesidad de atención urgente en psicología de manera directa en ese servicio o mediante interconsulta en servicio de emergencias.</w:t>
      </w:r>
      <w:r w:rsidRPr="008C554C">
        <w:t xml:space="preserve"> </w:t>
      </w:r>
      <w:r w:rsidR="00B87F18" w:rsidRPr="008C554C">
        <w:t xml:space="preserve">Ahora bien, en aquellas situaciones en que la víctima sea atendida por Poder Judicial, pero No sea traslada en ese momento al Hospital para valoración </w:t>
      </w:r>
      <w:proofErr w:type="gramStart"/>
      <w:r w:rsidR="00B87F18" w:rsidRPr="008C554C">
        <w:t>médico clínica</w:t>
      </w:r>
      <w:proofErr w:type="gramEnd"/>
      <w:r w:rsidR="00B87F18" w:rsidRPr="008C554C">
        <w:t xml:space="preserve">, de igual manera se confeccionará la referencia; en casos como por ejemplo: violación </w:t>
      </w:r>
      <w:r w:rsidR="00B87F18" w:rsidRPr="008C554C">
        <w:lastRenderedPageBreak/>
        <w:t>en donde hubo introducción de objetos</w:t>
      </w:r>
      <w:r w:rsidR="006B19D6" w:rsidRPr="008C554C">
        <w:t xml:space="preserve"> y que por lo tanto, puede no requerir </w:t>
      </w:r>
      <w:r w:rsidR="00175516" w:rsidRPr="008C554C">
        <w:t>el suministro de antirretrovirales, pero si la atención psicológica</w:t>
      </w:r>
      <w:r w:rsidR="00B87F18" w:rsidRPr="008C554C">
        <w:t xml:space="preserve">. </w:t>
      </w:r>
    </w:p>
    <w:p w14:paraId="120DCB8D" w14:textId="77777777" w:rsidR="00C31D83" w:rsidRPr="00293238" w:rsidRDefault="00C31D83" w:rsidP="000609C6">
      <w:pPr>
        <w:pStyle w:val="Prrafodelista"/>
        <w:tabs>
          <w:tab w:val="left" w:pos="284"/>
        </w:tabs>
        <w:ind w:left="0"/>
        <w:jc w:val="both"/>
        <w:rPr>
          <w:highlight w:val="yellow"/>
        </w:rPr>
      </w:pPr>
    </w:p>
    <w:p w14:paraId="364690B4" w14:textId="77777777" w:rsidR="008D747C" w:rsidRPr="00293238" w:rsidRDefault="008D747C" w:rsidP="000609C6">
      <w:pPr>
        <w:pStyle w:val="Prrafodelista"/>
        <w:tabs>
          <w:tab w:val="left" w:pos="284"/>
        </w:tabs>
        <w:ind w:left="0"/>
        <w:jc w:val="both"/>
        <w:rPr>
          <w:highlight w:val="yellow"/>
        </w:rPr>
      </w:pPr>
    </w:p>
    <w:p w14:paraId="4C2A10DF" w14:textId="082CE828" w:rsidR="008D747C" w:rsidRPr="008C554C" w:rsidRDefault="008D747C" w:rsidP="000609C6">
      <w:pPr>
        <w:pStyle w:val="Prrafodelista"/>
        <w:tabs>
          <w:tab w:val="left" w:pos="284"/>
        </w:tabs>
        <w:ind w:left="0"/>
        <w:jc w:val="both"/>
      </w:pPr>
      <w:r w:rsidRPr="008C554C">
        <w:t>-Al respecto el Departamento de Trabajo Social y Psicología confeccionará una propuesta de boleta de referencia, que contenga la información requerida y que sea de fácil llenado para las y los profesionales de es</w:t>
      </w:r>
      <w:r w:rsidR="000609C6" w:rsidRPr="008C554C">
        <w:t>a</w:t>
      </w:r>
      <w:r w:rsidRPr="008C554C">
        <w:t xml:space="preserve"> instancia.</w:t>
      </w:r>
      <w:r w:rsidR="00362FA1" w:rsidRPr="008C554C">
        <w:t xml:space="preserve"> Documento</w:t>
      </w:r>
      <w:r w:rsidR="004163D2" w:rsidRPr="008C554C">
        <w:t xml:space="preserve"> que deberá ir firmado, sellado y que deberá ser entregado a la persona responsable o encargad</w:t>
      </w:r>
      <w:r w:rsidR="003269EA" w:rsidRPr="008C554C">
        <w:t>a</w:t>
      </w:r>
      <w:r w:rsidR="004163D2" w:rsidRPr="008C554C">
        <w:t xml:space="preserve"> legal del niño, niña o adole</w:t>
      </w:r>
      <w:r w:rsidR="003269EA" w:rsidRPr="008C554C">
        <w:t>s</w:t>
      </w:r>
      <w:r w:rsidR="004163D2" w:rsidRPr="008C554C">
        <w:t>cente.</w:t>
      </w:r>
      <w:r w:rsidR="00362FA1" w:rsidRPr="008C554C">
        <w:t xml:space="preserve"> </w:t>
      </w:r>
    </w:p>
    <w:p w14:paraId="04D61FCB" w14:textId="77777777" w:rsidR="008D747C" w:rsidRPr="008C554C" w:rsidRDefault="008D747C" w:rsidP="008E143E">
      <w:pPr>
        <w:pStyle w:val="Prrafodelista"/>
        <w:tabs>
          <w:tab w:val="left" w:pos="284"/>
        </w:tabs>
        <w:ind w:left="708"/>
        <w:jc w:val="both"/>
      </w:pPr>
    </w:p>
    <w:p w14:paraId="258E6DFD" w14:textId="77777777" w:rsidR="008D747C" w:rsidRDefault="008D747C" w:rsidP="000609C6">
      <w:pPr>
        <w:pStyle w:val="Prrafodelista"/>
        <w:tabs>
          <w:tab w:val="left" w:pos="284"/>
        </w:tabs>
        <w:ind w:left="0"/>
        <w:jc w:val="both"/>
      </w:pPr>
      <w:r w:rsidRPr="008C554C">
        <w:t>-En relación con la consulta formulada por doña Alba Gutiérrez sobre la referencia que ya de oficio confeccionan algunos centros médicos, se llega al acuerdo que independientemente de que realicen o no dicha referencia, el Departamento de Traba</w:t>
      </w:r>
      <w:r w:rsidR="00362FA1" w:rsidRPr="008C554C">
        <w:t xml:space="preserve">jo Social y Psicología siempre </w:t>
      </w:r>
      <w:r w:rsidR="000609C6" w:rsidRPr="008C554C">
        <w:t xml:space="preserve">confeccionará la referencia. </w:t>
      </w:r>
      <w:r>
        <w:t xml:space="preserve">  </w:t>
      </w:r>
    </w:p>
    <w:p w14:paraId="641E4213" w14:textId="77777777" w:rsidR="000609C6" w:rsidRDefault="000609C6" w:rsidP="000609C6">
      <w:pPr>
        <w:pStyle w:val="Prrafodelista"/>
        <w:tabs>
          <w:tab w:val="left" w:pos="284"/>
        </w:tabs>
        <w:ind w:left="0"/>
        <w:jc w:val="both"/>
      </w:pPr>
    </w:p>
    <w:p w14:paraId="77D9B175" w14:textId="77777777" w:rsidR="008D747C" w:rsidRDefault="008D747C" w:rsidP="000609C6">
      <w:pPr>
        <w:pStyle w:val="Prrafodelista"/>
        <w:tabs>
          <w:tab w:val="left" w:pos="284"/>
        </w:tabs>
        <w:ind w:left="0"/>
        <w:jc w:val="both"/>
      </w:pPr>
    </w:p>
    <w:p w14:paraId="7579DE8B" w14:textId="77777777" w:rsidR="008E143E" w:rsidRDefault="008E143E" w:rsidP="000609C6">
      <w:pPr>
        <w:pStyle w:val="Prrafodelista"/>
        <w:tabs>
          <w:tab w:val="left" w:pos="284"/>
        </w:tabs>
        <w:ind w:left="0"/>
        <w:jc w:val="both"/>
      </w:pPr>
      <w:r>
        <w:t>-</w:t>
      </w:r>
      <w:r w:rsidR="00C31D83" w:rsidRPr="00C31D83">
        <w:t xml:space="preserve"> </w:t>
      </w:r>
      <w:r w:rsidR="00C31D83" w:rsidRPr="00C31D83">
        <w:rPr>
          <w:u w:val="single"/>
        </w:rPr>
        <w:t>En los casos de mayores de edad</w:t>
      </w:r>
      <w:r w:rsidR="00C31D83">
        <w:rPr>
          <w:u w:val="single"/>
        </w:rPr>
        <w:t>,</w:t>
      </w:r>
      <w:r w:rsidR="00C31D83" w:rsidRPr="00C31D83">
        <w:t xml:space="preserve"> la OAPVD podrá confeccionar esta referencia a solicitud expresa de la victima, debido a que en esta </w:t>
      </w:r>
      <w:r w:rsidR="00C31D83" w:rsidRPr="008C554C">
        <w:t>oficina se brindan los servicios de terapia psicológica.</w:t>
      </w:r>
      <w:r w:rsidRPr="008C554C">
        <w:t xml:space="preserve"> </w:t>
      </w:r>
      <w:r w:rsidR="000609C6" w:rsidRPr="008C554C">
        <w:t xml:space="preserve">En el caso que la persona sea atendida por un/a profesional que </w:t>
      </w:r>
      <w:r w:rsidR="000609C6" w:rsidRPr="008C554C">
        <w:rPr>
          <w:u w:val="single"/>
        </w:rPr>
        <w:t>no sea de Psicología o de Trabajo Social</w:t>
      </w:r>
      <w:r w:rsidR="000609C6" w:rsidRPr="008C554C">
        <w:t>, al día siguiente la referencia se confeccionará por profesionales de al</w:t>
      </w:r>
      <w:r w:rsidR="008D7761" w:rsidRPr="008C554C">
        <w:t>guna de estas dos disciplinas.</w:t>
      </w:r>
      <w:r w:rsidR="008D7761">
        <w:t xml:space="preserve"> </w:t>
      </w:r>
      <w:r w:rsidR="000609C6">
        <w:t xml:space="preserve"> </w:t>
      </w:r>
    </w:p>
    <w:p w14:paraId="5F5B833D" w14:textId="77777777" w:rsidR="000609C6" w:rsidRDefault="000609C6" w:rsidP="008E143E">
      <w:pPr>
        <w:pStyle w:val="Prrafodelista"/>
        <w:tabs>
          <w:tab w:val="left" w:pos="284"/>
        </w:tabs>
        <w:ind w:left="708"/>
        <w:jc w:val="both"/>
      </w:pPr>
    </w:p>
    <w:p w14:paraId="54C6A808" w14:textId="77777777" w:rsidR="000609C6" w:rsidRDefault="000609C6" w:rsidP="008E143E">
      <w:pPr>
        <w:pStyle w:val="Prrafodelista"/>
        <w:tabs>
          <w:tab w:val="left" w:pos="284"/>
        </w:tabs>
        <w:ind w:left="708"/>
        <w:jc w:val="both"/>
      </w:pPr>
    </w:p>
    <w:p w14:paraId="642911D2" w14:textId="77777777" w:rsidR="008C3899" w:rsidRDefault="008C3899" w:rsidP="00130A6D">
      <w:pPr>
        <w:pStyle w:val="Prrafodelista"/>
        <w:tabs>
          <w:tab w:val="left" w:pos="284"/>
        </w:tabs>
        <w:ind w:left="708"/>
        <w:jc w:val="both"/>
      </w:pPr>
    </w:p>
    <w:p w14:paraId="169D9A1B" w14:textId="77777777" w:rsidR="008C3899" w:rsidRPr="008C3899" w:rsidRDefault="00247166" w:rsidP="002471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ESCENARIO 2.</w:t>
      </w:r>
      <w:r w:rsidRPr="008C3899">
        <w:rPr>
          <w:b/>
          <w:i/>
        </w:rPr>
        <w:t xml:space="preserve"> PERSONA INGRESA DIRECTAMENTE AL SERVICIO DE EMERGENCIAS DEL HOSPITAL</w:t>
      </w:r>
      <w:r>
        <w:rPr>
          <w:b/>
          <w:i/>
        </w:rPr>
        <w:t xml:space="preserve"> DE LA CCSS:</w:t>
      </w:r>
    </w:p>
    <w:p w14:paraId="372DB81B" w14:textId="77777777" w:rsidR="009D7A71" w:rsidRDefault="00267116" w:rsidP="004E7287">
      <w:pPr>
        <w:tabs>
          <w:tab w:val="left" w:pos="142"/>
          <w:tab w:val="left" w:pos="284"/>
        </w:tabs>
        <w:jc w:val="both"/>
      </w:pPr>
      <w:r>
        <w:t xml:space="preserve">a. </w:t>
      </w:r>
      <w:r w:rsidR="00CC704C">
        <w:t>La persona</w:t>
      </w:r>
      <w:r>
        <w:t xml:space="preserve"> </w:t>
      </w:r>
      <w:r w:rsidR="008C3899">
        <w:t>profesional que inicia la atención y/ o valoración clínica</w:t>
      </w:r>
      <w:r w:rsidR="00161B08">
        <w:t xml:space="preserve">, </w:t>
      </w:r>
      <w:r w:rsidR="009D7A71">
        <w:t>activa el 911 para garantizar la atención interinstitucional y la respuesta del servicio de Radiocomunicaciones de la Institución.</w:t>
      </w:r>
      <w:r w:rsidR="00CA150D">
        <w:t xml:space="preserve">  En caso de personas menores de edad debe notificar</w:t>
      </w:r>
      <w:r w:rsidR="00C71B0F">
        <w:t>se</w:t>
      </w:r>
      <w:r w:rsidR="00CA150D">
        <w:t xml:space="preserve"> además a la Oficina Local</w:t>
      </w:r>
      <w:r w:rsidR="00F974B7">
        <w:t xml:space="preserve"> del PANI</w:t>
      </w:r>
      <w:r w:rsidR="00CA150D">
        <w:t xml:space="preserve"> o </w:t>
      </w:r>
      <w:r w:rsidR="002845F4">
        <w:t xml:space="preserve">al DAI (Departamento de </w:t>
      </w:r>
      <w:r w:rsidR="00CC704C">
        <w:t>Atención Inmediata</w:t>
      </w:r>
      <w:r w:rsidR="00F974B7" w:rsidRPr="00C71B0F">
        <w:t xml:space="preserve"> </w:t>
      </w:r>
      <w:r w:rsidR="002845F4" w:rsidRPr="00C71B0F">
        <w:t>del PANI</w:t>
      </w:r>
      <w:r w:rsidR="00F974B7" w:rsidRPr="00C71B0F">
        <w:t xml:space="preserve"> si existe competencia territorial</w:t>
      </w:r>
      <w:r w:rsidR="00F974B7">
        <w:t>)</w:t>
      </w:r>
      <w:r w:rsidR="002845F4">
        <w:t>.</w:t>
      </w:r>
    </w:p>
    <w:p w14:paraId="6FFCA36C" w14:textId="77777777" w:rsidR="0046761C" w:rsidRDefault="008C3899" w:rsidP="004E7287">
      <w:pPr>
        <w:tabs>
          <w:tab w:val="left" w:pos="142"/>
          <w:tab w:val="left" w:pos="284"/>
        </w:tabs>
      </w:pPr>
      <w:r>
        <w:t xml:space="preserve">b. </w:t>
      </w:r>
      <w:r w:rsidR="00247166">
        <w:t>L</w:t>
      </w:r>
      <w:r w:rsidR="0046761C">
        <w:t>a</w:t>
      </w:r>
      <w:r w:rsidR="00247166">
        <w:t xml:space="preserve"> persona</w:t>
      </w:r>
      <w:r w:rsidR="0046761C">
        <w:t xml:space="preserve"> profesional que inicia </w:t>
      </w:r>
      <w:r>
        <w:t xml:space="preserve">la atención </w:t>
      </w:r>
      <w:r w:rsidR="0046761C">
        <w:t>y/</w:t>
      </w:r>
      <w:r>
        <w:t>o valoración clínica</w:t>
      </w:r>
      <w:r w:rsidR="009025DE">
        <w:t xml:space="preserve">, </w:t>
      </w:r>
      <w:r>
        <w:t xml:space="preserve">garantiza que la persona </w:t>
      </w:r>
      <w:r w:rsidR="00247166">
        <w:t xml:space="preserve">usuaria </w:t>
      </w:r>
      <w:r>
        <w:t>reciba</w:t>
      </w:r>
      <w:r w:rsidR="009D7A71">
        <w:t xml:space="preserve"> los pr</w:t>
      </w:r>
      <w:r>
        <w:t>imeros auxilios psicológicos</w:t>
      </w:r>
      <w:r w:rsidR="009D7A71">
        <w:t xml:space="preserve"> por</w:t>
      </w:r>
      <w:r>
        <w:t xml:space="preserve"> parte del </w:t>
      </w:r>
      <w:r w:rsidR="009025DE">
        <w:t>m</w:t>
      </w:r>
      <w:r>
        <w:t xml:space="preserve">édico de atención inmediata, Enfermería o Trabajo Social. </w:t>
      </w:r>
    </w:p>
    <w:p w14:paraId="4A16483E" w14:textId="77777777" w:rsidR="006457BB" w:rsidRDefault="00692220" w:rsidP="004E7287">
      <w:pPr>
        <w:tabs>
          <w:tab w:val="left" w:pos="142"/>
          <w:tab w:val="left" w:pos="284"/>
        </w:tabs>
        <w:jc w:val="both"/>
      </w:pPr>
      <w:r>
        <w:t>c</w:t>
      </w:r>
      <w:r w:rsidR="003C5CE9">
        <w:t xml:space="preserve">. </w:t>
      </w:r>
      <w:r w:rsidR="00247166">
        <w:t>L</w:t>
      </w:r>
      <w:r w:rsidR="003C5CE9">
        <w:t xml:space="preserve">a </w:t>
      </w:r>
      <w:r w:rsidR="00247166">
        <w:t xml:space="preserve">persona </w:t>
      </w:r>
      <w:r w:rsidR="003C5CE9">
        <w:t>profesional</w:t>
      </w:r>
      <w:r w:rsidR="003C5CE9" w:rsidRPr="009D7A71">
        <w:rPr>
          <w:color w:val="FF0000"/>
        </w:rPr>
        <w:t xml:space="preserve"> </w:t>
      </w:r>
      <w:r w:rsidR="003C5CE9">
        <w:t xml:space="preserve">que inicia la atención y/o valoración clínica refiere el caso a Psicología </w:t>
      </w:r>
      <w:r w:rsidR="008D3919">
        <w:t xml:space="preserve">Clínica </w:t>
      </w:r>
      <w:r w:rsidR="003C5CE9">
        <w:t>del mismo Hospital.</w:t>
      </w:r>
      <w:r w:rsidR="00F43B3D">
        <w:rPr>
          <w:rStyle w:val="Refdenotaalpie"/>
        </w:rPr>
        <w:footnoteReference w:id="1"/>
      </w:r>
      <w:r w:rsidR="003C5CE9">
        <w:t xml:space="preserve">  La cita en Psicología Clínica se prog</w:t>
      </w:r>
      <w:r w:rsidR="00CC704C">
        <w:t>ramará con carácter de urgencia.</w:t>
      </w:r>
      <w:r w:rsidR="003C5CE9">
        <w:t xml:space="preserve"> </w:t>
      </w:r>
      <w:r w:rsidR="002845F4">
        <w:t>E</w:t>
      </w:r>
      <w:r w:rsidR="002845F4" w:rsidRPr="003C5CE9">
        <w:t xml:space="preserve">n </w:t>
      </w:r>
      <w:r w:rsidR="002845F4" w:rsidRPr="003C5CE9">
        <w:lastRenderedPageBreak/>
        <w:t>casos de personas menores de edad</w:t>
      </w:r>
      <w:r w:rsidR="002845F4">
        <w:t>, refiere de forma inmediata a Trabajo Social del mismo Hospital para atención social, y a Psicología Clínica del mismo Hospital para tratamiento respectivo.</w:t>
      </w:r>
    </w:p>
    <w:p w14:paraId="53DE3C7A" w14:textId="77777777" w:rsidR="002537A3" w:rsidRDefault="00692220" w:rsidP="004E7287">
      <w:pPr>
        <w:tabs>
          <w:tab w:val="left" w:pos="142"/>
          <w:tab w:val="left" w:pos="284"/>
        </w:tabs>
        <w:jc w:val="both"/>
      </w:pPr>
      <w:r>
        <w:t>d</w:t>
      </w:r>
      <w:r w:rsidR="006457BB">
        <w:t xml:space="preserve">. </w:t>
      </w:r>
      <w:r w:rsidR="00F8714A">
        <w:t>L</w:t>
      </w:r>
      <w:r w:rsidR="006457BB">
        <w:t>a</w:t>
      </w:r>
      <w:r w:rsidR="00F8714A">
        <w:t xml:space="preserve"> persona profesional en</w:t>
      </w:r>
      <w:r w:rsidR="006457BB">
        <w:t xml:space="preserve"> </w:t>
      </w:r>
      <w:r w:rsidR="002537A3">
        <w:t xml:space="preserve">Psicología </w:t>
      </w:r>
      <w:r w:rsidR="006457BB">
        <w:t xml:space="preserve">Clínica </w:t>
      </w:r>
      <w:r w:rsidR="002537A3">
        <w:t xml:space="preserve">del </w:t>
      </w:r>
      <w:r w:rsidR="006457BB">
        <w:t xml:space="preserve">Hospital valora y da seguimiento al caso durante </w:t>
      </w:r>
      <w:r w:rsidR="00F8714A">
        <w:t xml:space="preserve">un periodo mínimo de </w:t>
      </w:r>
      <w:r w:rsidR="006457BB">
        <w:t xml:space="preserve">un </w:t>
      </w:r>
      <w:r w:rsidR="00CC704C">
        <w:t>mes, con</w:t>
      </w:r>
      <w:r w:rsidR="002537A3">
        <w:t xml:space="preserve"> al menos dos </w:t>
      </w:r>
      <w:r w:rsidR="006457BB">
        <w:t>sesiones por mes.</w:t>
      </w:r>
      <w:r w:rsidR="006457BB" w:rsidRPr="006457BB">
        <w:t xml:space="preserve"> </w:t>
      </w:r>
      <w:r w:rsidR="006457BB">
        <w:t>Debe informar al paciente sobre la gestión para transporte (pago de pasajes o traslado en ambulancia) para evitar pérdida de citas.</w:t>
      </w:r>
    </w:p>
    <w:p w14:paraId="0FC2F8E1" w14:textId="77777777" w:rsidR="002537A3" w:rsidRDefault="00692220" w:rsidP="004E7287">
      <w:pPr>
        <w:tabs>
          <w:tab w:val="left" w:pos="142"/>
          <w:tab w:val="left" w:pos="284"/>
        </w:tabs>
        <w:jc w:val="both"/>
      </w:pPr>
      <w:r>
        <w:t>e</w:t>
      </w:r>
      <w:r w:rsidR="006457BB">
        <w:t xml:space="preserve">. </w:t>
      </w:r>
      <w:r w:rsidR="00F8714A">
        <w:t>L</w:t>
      </w:r>
      <w:r w:rsidR="006457BB">
        <w:t>a</w:t>
      </w:r>
      <w:r w:rsidR="00F8714A">
        <w:t xml:space="preserve"> persona profesional en</w:t>
      </w:r>
      <w:r w:rsidR="006457BB">
        <w:t xml:space="preserve"> Psicología Clínica del Hospital valora, al cabo de un mes</w:t>
      </w:r>
      <w:r w:rsidR="004E7287">
        <w:t xml:space="preserve"> de seguimiento</w:t>
      </w:r>
      <w:r w:rsidR="006457BB">
        <w:t>, si la persona</w:t>
      </w:r>
      <w:r w:rsidR="00F8714A">
        <w:t xml:space="preserve"> usuaria</w:t>
      </w:r>
      <w:r w:rsidR="006457BB">
        <w:t xml:space="preserve"> pued</w:t>
      </w:r>
      <w:r w:rsidR="00F8714A">
        <w:t xml:space="preserve">e ser referida a Psicología de otro nivel de atención </w:t>
      </w:r>
      <w:r w:rsidR="006457BB">
        <w:t xml:space="preserve">para </w:t>
      </w:r>
      <w:r w:rsidR="002537A3">
        <w:t>seguimiento</w:t>
      </w:r>
      <w:r w:rsidR="006457BB">
        <w:t>.</w:t>
      </w:r>
    </w:p>
    <w:p w14:paraId="45D27A13" w14:textId="77777777" w:rsidR="0096318E" w:rsidRPr="00130A6D" w:rsidRDefault="00692220" w:rsidP="00130A6D">
      <w:pPr>
        <w:tabs>
          <w:tab w:val="left" w:pos="142"/>
          <w:tab w:val="left" w:pos="284"/>
        </w:tabs>
      </w:pPr>
      <w:r>
        <w:t>f</w:t>
      </w:r>
      <w:r w:rsidR="004E7287">
        <w:t xml:space="preserve">. </w:t>
      </w:r>
      <w:r w:rsidR="00F8714A">
        <w:t>L</w:t>
      </w:r>
      <w:r w:rsidR="004E7287">
        <w:t>a</w:t>
      </w:r>
      <w:r w:rsidR="00F8714A">
        <w:t xml:space="preserve"> persona profesional en Psicología Clínica del h</w:t>
      </w:r>
      <w:r w:rsidR="004E7287">
        <w:t xml:space="preserve">ospital </w:t>
      </w:r>
      <w:r w:rsidR="004E7287" w:rsidRPr="003C5CE9">
        <w:t>v</w:t>
      </w:r>
      <w:r w:rsidR="004E7287">
        <w:t>alora</w:t>
      </w:r>
      <w:r w:rsidR="004E7287" w:rsidRPr="003C5CE9">
        <w:t xml:space="preserve"> el estado emocional de la red de apoyo, </w:t>
      </w:r>
      <w:r w:rsidR="004E7287">
        <w:t>para un abordaje conjunto con pareja y/o familia, o referencia de la red de apoyo a Trabajo Social para seguimient</w:t>
      </w:r>
      <w:r w:rsidR="00F974B7">
        <w:t xml:space="preserve">o </w:t>
      </w:r>
      <w:r w:rsidR="00F974B7" w:rsidRPr="00C71B0F">
        <w:t>según su criterio profesional.</w:t>
      </w:r>
    </w:p>
    <w:p w14:paraId="36A1F66E" w14:textId="77777777" w:rsidR="00CA150D" w:rsidRPr="00FA3DBF" w:rsidRDefault="00E04D27" w:rsidP="00E04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LINEAMIENTOS GENERALES</w:t>
      </w:r>
    </w:p>
    <w:p w14:paraId="7E77B765" w14:textId="77777777" w:rsidR="00111927" w:rsidRDefault="00111927" w:rsidP="00621B5A">
      <w:pPr>
        <w:jc w:val="both"/>
      </w:pPr>
      <w:r>
        <w:t xml:space="preserve">a. </w:t>
      </w:r>
      <w:r w:rsidR="00621B5A">
        <w:t xml:space="preserve">En los </w:t>
      </w:r>
      <w:r>
        <w:t xml:space="preserve">Hospitales </w:t>
      </w:r>
      <w:r w:rsidR="00621B5A">
        <w:t xml:space="preserve">donde no funciona el Plan de Equipos de Respuesta Rápida y se presenta una víctima de violación dentro de las 72 horas o menos de ocurrido el evento, </w:t>
      </w:r>
      <w:r w:rsidR="00E04D27">
        <w:t>esta NO</w:t>
      </w:r>
      <w:r>
        <w:t xml:space="preserve"> debe ser rechazada, se debe activar el 911, otorgar toda la atención de emergencia y</w:t>
      </w:r>
      <w:r w:rsidR="00E04D27">
        <w:t xml:space="preserve"> posteriormente trasladarla al h</w:t>
      </w:r>
      <w:r>
        <w:t>ospital respectivo.</w:t>
      </w:r>
    </w:p>
    <w:p w14:paraId="51C38AF0" w14:textId="77777777" w:rsidR="009D7A71" w:rsidRDefault="003B556A" w:rsidP="00931D7F">
      <w:pPr>
        <w:jc w:val="both"/>
      </w:pPr>
      <w:r>
        <w:t>b</w:t>
      </w:r>
      <w:r w:rsidR="0096318E">
        <w:t>. En horario hábil</w:t>
      </w:r>
      <w:r w:rsidR="00E04D27">
        <w:t>,</w:t>
      </w:r>
      <w:r w:rsidR="0096318E">
        <w:t xml:space="preserve"> Trabajo S</w:t>
      </w:r>
      <w:r w:rsidR="009D7A71">
        <w:t xml:space="preserve">ocial </w:t>
      </w:r>
      <w:r w:rsidR="0096318E">
        <w:t>y P</w:t>
      </w:r>
      <w:r w:rsidR="009D7A71">
        <w:t xml:space="preserve">sicología </w:t>
      </w:r>
      <w:r w:rsidR="00E04D27">
        <w:t>Clínica del h</w:t>
      </w:r>
      <w:r w:rsidR="0096318E">
        <w:t xml:space="preserve">ospital </w:t>
      </w:r>
      <w:r w:rsidR="009D7A71">
        <w:t>debe</w:t>
      </w:r>
      <w:r w:rsidR="0096318E">
        <w:t>n</w:t>
      </w:r>
      <w:r w:rsidR="009D7A71">
        <w:t xml:space="preserve"> asumir la atención del caso según sus competencias y roles respectivos. </w:t>
      </w:r>
    </w:p>
    <w:p w14:paraId="55B5ECBB" w14:textId="77777777" w:rsidR="009D7A71" w:rsidRDefault="00267116" w:rsidP="00931D7F">
      <w:pPr>
        <w:jc w:val="both"/>
      </w:pPr>
      <w:r>
        <w:t>c</w:t>
      </w:r>
      <w:r w:rsidR="0096318E">
        <w:t xml:space="preserve">. </w:t>
      </w:r>
      <w:r w:rsidR="009D7A71">
        <w:t>En horario no hábil,</w:t>
      </w:r>
      <w:r w:rsidR="00F974B7">
        <w:t xml:space="preserve"> </w:t>
      </w:r>
      <w:r w:rsidR="00F974B7" w:rsidRPr="00C71B0F">
        <w:t>y para</w:t>
      </w:r>
      <w:r w:rsidR="00F974B7" w:rsidRPr="00C71B0F">
        <w:rPr>
          <w:shd w:val="clear" w:color="auto" w:fill="FFFFFF" w:themeFill="background1"/>
        </w:rPr>
        <w:t xml:space="preserve"> </w:t>
      </w:r>
      <w:r w:rsidR="00EF1D0B" w:rsidRPr="00831970">
        <w:rPr>
          <w:shd w:val="clear" w:color="auto" w:fill="FFFFFF" w:themeFill="background1"/>
        </w:rPr>
        <w:t>personas</w:t>
      </w:r>
      <w:r w:rsidR="00EF1D0B" w:rsidRPr="00C71B0F">
        <w:t xml:space="preserve"> </w:t>
      </w:r>
      <w:r w:rsidR="00F974B7" w:rsidRPr="00C71B0F">
        <w:t xml:space="preserve">menores de </w:t>
      </w:r>
      <w:r w:rsidR="002932AA" w:rsidRPr="00C71B0F">
        <w:t>edad, el</w:t>
      </w:r>
      <w:r w:rsidR="0096318E">
        <w:t xml:space="preserve"> Departamento de </w:t>
      </w:r>
      <w:r w:rsidR="009D7A71">
        <w:t>Trabajo Social y Psicología del Poder Judicial</w:t>
      </w:r>
      <w:r w:rsidR="003B556A">
        <w:t>,</w:t>
      </w:r>
      <w:r w:rsidR="009D7A71">
        <w:t xml:space="preserve"> </w:t>
      </w:r>
      <w:r w:rsidR="000019C1">
        <w:t>brindará</w:t>
      </w:r>
      <w:r w:rsidR="0096318E">
        <w:t xml:space="preserve"> apoyo a </w:t>
      </w:r>
      <w:r w:rsidR="009D7A71">
        <w:t xml:space="preserve">los Servicios de </w:t>
      </w:r>
      <w:r w:rsidR="0096318E">
        <w:t>Emergencias de los Hospitales de la CCSS</w:t>
      </w:r>
      <w:r w:rsidR="009D7A71">
        <w:t xml:space="preserve"> </w:t>
      </w:r>
      <w:r w:rsidR="00C910E7" w:rsidRPr="00831970">
        <w:t xml:space="preserve">donde </w:t>
      </w:r>
      <w:r w:rsidR="009D7A71" w:rsidRPr="00831970">
        <w:t>funciona el Plan</w:t>
      </w:r>
      <w:r w:rsidR="005157AE">
        <w:t xml:space="preserve"> de Equipos de Respuesta Rápida, </w:t>
      </w:r>
      <w:r w:rsidR="00EE79A1" w:rsidRPr="00831970">
        <w:t>a solicitud de la Fiscalía.</w:t>
      </w:r>
      <w:r w:rsidR="009025DE">
        <w:t xml:space="preserve"> </w:t>
      </w:r>
      <w:r w:rsidR="005157AE" w:rsidRPr="005157AE">
        <w:t>Para personas mayores de edad</w:t>
      </w:r>
      <w:r w:rsidR="005157AE">
        <w:t>,</w:t>
      </w:r>
      <w:r w:rsidR="005157AE" w:rsidRPr="005157AE">
        <w:t xml:space="preserve"> la Fiscalía solicitará este servicio </w:t>
      </w:r>
      <w:r w:rsidR="002932AA" w:rsidRPr="005157AE">
        <w:t>a la</w:t>
      </w:r>
      <w:r w:rsidR="005157AE" w:rsidRPr="005157AE">
        <w:t xml:space="preserve"> OAPVD.</w:t>
      </w:r>
    </w:p>
    <w:p w14:paraId="3F47B014" w14:textId="77777777" w:rsidR="006457BB" w:rsidRDefault="00267116" w:rsidP="003B556A">
      <w:pPr>
        <w:jc w:val="both"/>
      </w:pPr>
      <w:r>
        <w:t>d</w:t>
      </w:r>
      <w:r w:rsidR="00931D7F">
        <w:t xml:space="preserve">. </w:t>
      </w:r>
      <w:r w:rsidR="00621B5A">
        <w:t xml:space="preserve">Toda persona menor de edad víctima de violación sexual debe ser atendida por Trabajo Social del Hospital. </w:t>
      </w:r>
      <w:r w:rsidR="00E04D27">
        <w:t xml:space="preserve">Si no hubiera posibilidad de acceso a </w:t>
      </w:r>
      <w:r w:rsidR="002932AA">
        <w:t>la persona</w:t>
      </w:r>
      <w:r w:rsidR="00E04D27">
        <w:t xml:space="preserve"> profesional en Trabajo Social cuando consulta la victima, esta  deberá </w:t>
      </w:r>
      <w:r w:rsidR="00713E0F">
        <w:t>mantenerse en las instalaciones del hospital</w:t>
      </w:r>
      <w:r w:rsidR="00621B5A">
        <w:t>hasta ser valorada por el Servicio de Trabajo Social.</w:t>
      </w:r>
      <w:bookmarkStart w:id="0" w:name="_GoBack"/>
      <w:bookmarkEnd w:id="0"/>
    </w:p>
    <w:p w14:paraId="3C3AC98E" w14:textId="77777777" w:rsidR="00FA3DBF" w:rsidRDefault="00267116" w:rsidP="009D7A71">
      <w:r>
        <w:t>e</w:t>
      </w:r>
      <w:r w:rsidR="000019C1">
        <w:t>. Las referencias y epicrisis qu</w:t>
      </w:r>
      <w:r w:rsidR="00FA3DBF">
        <w:t xml:space="preserve">e se emitan deben asegurar la </w:t>
      </w:r>
      <w:r w:rsidR="009D7A71">
        <w:t xml:space="preserve">confidencialidad </w:t>
      </w:r>
      <w:r w:rsidR="00FA3DBF">
        <w:t>de los datos.</w:t>
      </w:r>
    </w:p>
    <w:p w14:paraId="365321B5" w14:textId="77777777" w:rsidR="009D7A71" w:rsidRDefault="00267116" w:rsidP="009D7A71">
      <w:r>
        <w:t>f</w:t>
      </w:r>
      <w:r w:rsidR="00FA3DBF">
        <w:t xml:space="preserve">. Toda atención debe </w:t>
      </w:r>
      <w:r w:rsidR="009D7A71">
        <w:t xml:space="preserve">garantizar </w:t>
      </w:r>
      <w:r w:rsidR="00FA3DBF">
        <w:t xml:space="preserve">confidencialidad, </w:t>
      </w:r>
      <w:r w:rsidR="009D7A71">
        <w:t>privacidad</w:t>
      </w:r>
      <w:r w:rsidR="00FA3DBF">
        <w:t xml:space="preserve"> y la no revictimización.</w:t>
      </w:r>
    </w:p>
    <w:sectPr w:rsidR="009D7A71" w:rsidSect="005941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F4D2" w14:textId="77777777" w:rsidR="00B82025" w:rsidRDefault="00B82025" w:rsidP="000B7416">
      <w:pPr>
        <w:spacing w:after="0" w:line="240" w:lineRule="auto"/>
      </w:pPr>
      <w:r>
        <w:separator/>
      </w:r>
    </w:p>
  </w:endnote>
  <w:endnote w:type="continuationSeparator" w:id="0">
    <w:p w14:paraId="69D7F416" w14:textId="77777777" w:rsidR="00B82025" w:rsidRDefault="00B82025" w:rsidP="000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373B" w14:textId="7AF61850" w:rsidR="001C6891" w:rsidRDefault="001C6891">
    <w:pPr>
      <w:pStyle w:val="Piedepgina"/>
    </w:pPr>
    <w:r>
      <w:t>Compilación realizada por: Dra. Ana Lorena Madrigal, y Licda. Angie Calderón Ch.</w:t>
    </w:r>
  </w:p>
  <w:p w14:paraId="024A469F" w14:textId="77777777" w:rsidR="001C6891" w:rsidRDefault="001C68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B219" w14:textId="77777777" w:rsidR="00B82025" w:rsidRDefault="00B82025" w:rsidP="000B7416">
      <w:pPr>
        <w:spacing w:after="0" w:line="240" w:lineRule="auto"/>
      </w:pPr>
      <w:r>
        <w:separator/>
      </w:r>
    </w:p>
  </w:footnote>
  <w:footnote w:type="continuationSeparator" w:id="0">
    <w:p w14:paraId="00F9D489" w14:textId="77777777" w:rsidR="00B82025" w:rsidRDefault="00B82025" w:rsidP="000B7416">
      <w:pPr>
        <w:spacing w:after="0" w:line="240" w:lineRule="auto"/>
      </w:pPr>
      <w:r>
        <w:continuationSeparator/>
      </w:r>
    </w:p>
  </w:footnote>
  <w:footnote w:id="1">
    <w:p w14:paraId="284C9D29" w14:textId="77777777" w:rsidR="00F43B3D" w:rsidRPr="00F43B3D" w:rsidRDefault="00F43B3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Si la persona victima desea continuar su tratamiento psicológico en el lugar que le corresponde según red de servicios, se le proporcionara la referencia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5041" w14:textId="19AEAAAB" w:rsidR="00A01F8A" w:rsidRDefault="00A01F8A" w:rsidP="00A01F8A">
    <w:pPr>
      <w:pStyle w:val="Encabezado"/>
      <w:jc w:val="center"/>
    </w:pPr>
    <w:r>
      <w:t xml:space="preserve">Acta en firme, Consensuada el 25 de marzo de 2019 por: </w:t>
    </w:r>
  </w:p>
  <w:p w14:paraId="101D1E86" w14:textId="6D750FF4" w:rsidR="00A01F8A" w:rsidRDefault="00A01F8A" w:rsidP="00A01F8A">
    <w:pPr>
      <w:pStyle w:val="Encabezado"/>
      <w:jc w:val="center"/>
    </w:pPr>
    <w:proofErr w:type="spellStart"/>
    <w:r>
      <w:t>MSc</w:t>
    </w:r>
    <w:proofErr w:type="spellEnd"/>
    <w:r>
      <w:t>. Alba Gutiérrez Villalobos, del Departamento de Trabajo Social y Psicología</w:t>
    </w:r>
  </w:p>
  <w:p w14:paraId="3BC91670" w14:textId="09E66883" w:rsidR="00A01F8A" w:rsidRDefault="00A01F8A" w:rsidP="00A01F8A">
    <w:pPr>
      <w:pStyle w:val="Encabezado"/>
      <w:jc w:val="center"/>
    </w:pPr>
    <w:proofErr w:type="spellStart"/>
    <w:r>
      <w:t>M</w:t>
    </w:r>
    <w:r w:rsidR="001C6891">
      <w:t>S</w:t>
    </w:r>
    <w:r>
      <w:t>c</w:t>
    </w:r>
    <w:proofErr w:type="spellEnd"/>
    <w:r>
      <w:t xml:space="preserve">. Verónica Castro Molina, de la Oficina de Atención a la Víctima del Delito, y </w:t>
    </w:r>
  </w:p>
  <w:p w14:paraId="5CD61D2A" w14:textId="36BE5E46" w:rsidR="00A01F8A" w:rsidRDefault="00A01F8A" w:rsidP="00A01F8A">
    <w:pPr>
      <w:pStyle w:val="Encabezado"/>
      <w:jc w:val="center"/>
    </w:pPr>
    <w:r>
      <w:t xml:space="preserve">por la Dra. Gloria </w:t>
    </w:r>
    <w:proofErr w:type="spellStart"/>
    <w:r>
      <w:t>Terwes</w:t>
    </w:r>
    <w:proofErr w:type="spellEnd"/>
    <w:r>
      <w:t xml:space="preserve"> Posada de la CCSS.</w:t>
    </w:r>
  </w:p>
  <w:p w14:paraId="40337C12" w14:textId="10D3B6E8" w:rsidR="00A01F8A" w:rsidRDefault="00A01F8A" w:rsidP="00A01F8A">
    <w:pPr>
      <w:pStyle w:val="Encabezado"/>
      <w:jc w:val="center"/>
    </w:pPr>
    <w:r>
      <w:t>Reunión en Instalaciones del Anexo A, Aula 1, Poder Judicial</w:t>
    </w:r>
  </w:p>
  <w:p w14:paraId="002062B6" w14:textId="77777777" w:rsidR="00A01F8A" w:rsidRDefault="00A01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64F09"/>
    <w:multiLevelType w:val="hybridMultilevel"/>
    <w:tmpl w:val="7170712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63CCD"/>
    <w:multiLevelType w:val="hybridMultilevel"/>
    <w:tmpl w:val="9F6468B0"/>
    <w:lvl w:ilvl="0" w:tplc="38B6ECD8">
      <w:start w:val="1"/>
      <w:numFmt w:val="decimal"/>
      <w:lvlText w:val="%1)"/>
      <w:lvlJc w:val="left"/>
      <w:pPr>
        <w:ind w:left="1065" w:hanging="705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54A9"/>
    <w:multiLevelType w:val="hybridMultilevel"/>
    <w:tmpl w:val="47784E8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46FB"/>
    <w:multiLevelType w:val="hybridMultilevel"/>
    <w:tmpl w:val="71707128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71"/>
    <w:rsid w:val="000019C1"/>
    <w:rsid w:val="0003757E"/>
    <w:rsid w:val="00047AD4"/>
    <w:rsid w:val="000609C6"/>
    <w:rsid w:val="000B7416"/>
    <w:rsid w:val="00111927"/>
    <w:rsid w:val="00124F30"/>
    <w:rsid w:val="00130A6D"/>
    <w:rsid w:val="00161B08"/>
    <w:rsid w:val="00175516"/>
    <w:rsid w:val="0018753E"/>
    <w:rsid w:val="001C6891"/>
    <w:rsid w:val="0020304A"/>
    <w:rsid w:val="00247166"/>
    <w:rsid w:val="002537A3"/>
    <w:rsid w:val="00267116"/>
    <w:rsid w:val="002845F4"/>
    <w:rsid w:val="00293238"/>
    <w:rsid w:val="002932AA"/>
    <w:rsid w:val="002D22C7"/>
    <w:rsid w:val="00325560"/>
    <w:rsid w:val="003269EA"/>
    <w:rsid w:val="0033386A"/>
    <w:rsid w:val="00362FA1"/>
    <w:rsid w:val="00367E50"/>
    <w:rsid w:val="003A3E4F"/>
    <w:rsid w:val="003B556A"/>
    <w:rsid w:val="003C5CE9"/>
    <w:rsid w:val="004163D2"/>
    <w:rsid w:val="00444F06"/>
    <w:rsid w:val="0046761C"/>
    <w:rsid w:val="00474F02"/>
    <w:rsid w:val="004B35A7"/>
    <w:rsid w:val="004E7287"/>
    <w:rsid w:val="00511019"/>
    <w:rsid w:val="005157AE"/>
    <w:rsid w:val="005819A4"/>
    <w:rsid w:val="00584421"/>
    <w:rsid w:val="00594152"/>
    <w:rsid w:val="005B1DCF"/>
    <w:rsid w:val="005D7A93"/>
    <w:rsid w:val="00621B5A"/>
    <w:rsid w:val="00643C1A"/>
    <w:rsid w:val="006457BB"/>
    <w:rsid w:val="00661608"/>
    <w:rsid w:val="00676B8B"/>
    <w:rsid w:val="00692220"/>
    <w:rsid w:val="006A4028"/>
    <w:rsid w:val="006B19D6"/>
    <w:rsid w:val="006D114C"/>
    <w:rsid w:val="006D6B2B"/>
    <w:rsid w:val="00713E0F"/>
    <w:rsid w:val="00763BF4"/>
    <w:rsid w:val="007B6F26"/>
    <w:rsid w:val="007D4C7A"/>
    <w:rsid w:val="007E10E1"/>
    <w:rsid w:val="00831970"/>
    <w:rsid w:val="00841D5C"/>
    <w:rsid w:val="00897A79"/>
    <w:rsid w:val="008C3899"/>
    <w:rsid w:val="008C554C"/>
    <w:rsid w:val="008D3919"/>
    <w:rsid w:val="008D747C"/>
    <w:rsid w:val="008D7761"/>
    <w:rsid w:val="008E143E"/>
    <w:rsid w:val="009025DE"/>
    <w:rsid w:val="00911FE6"/>
    <w:rsid w:val="00931D7F"/>
    <w:rsid w:val="0096318E"/>
    <w:rsid w:val="009D1169"/>
    <w:rsid w:val="009D7A71"/>
    <w:rsid w:val="009E01E3"/>
    <w:rsid w:val="00A01F8A"/>
    <w:rsid w:val="00A23622"/>
    <w:rsid w:val="00AB651C"/>
    <w:rsid w:val="00B82025"/>
    <w:rsid w:val="00B87F18"/>
    <w:rsid w:val="00B90612"/>
    <w:rsid w:val="00C14B5E"/>
    <w:rsid w:val="00C31D83"/>
    <w:rsid w:val="00C31FF8"/>
    <w:rsid w:val="00C71B0F"/>
    <w:rsid w:val="00C910E7"/>
    <w:rsid w:val="00C97BBD"/>
    <w:rsid w:val="00CA150D"/>
    <w:rsid w:val="00CB1D86"/>
    <w:rsid w:val="00CC704C"/>
    <w:rsid w:val="00CE48E1"/>
    <w:rsid w:val="00CF6BB0"/>
    <w:rsid w:val="00D30042"/>
    <w:rsid w:val="00D750A5"/>
    <w:rsid w:val="00DC225F"/>
    <w:rsid w:val="00DF30A7"/>
    <w:rsid w:val="00E04D27"/>
    <w:rsid w:val="00E37E1F"/>
    <w:rsid w:val="00EA336E"/>
    <w:rsid w:val="00EE76AD"/>
    <w:rsid w:val="00EE79A1"/>
    <w:rsid w:val="00EF1D0B"/>
    <w:rsid w:val="00F43B3D"/>
    <w:rsid w:val="00F44E10"/>
    <w:rsid w:val="00F706F6"/>
    <w:rsid w:val="00F8714A"/>
    <w:rsid w:val="00F94F82"/>
    <w:rsid w:val="00F974B7"/>
    <w:rsid w:val="00FA3DBF"/>
    <w:rsid w:val="00FB3789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425C7"/>
  <w15:docId w15:val="{7BA3F134-94E4-4864-ADDE-72BB4C27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7A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E1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D22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2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2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2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2C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74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74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741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31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D83"/>
  </w:style>
  <w:style w:type="paragraph" w:styleId="Piedepgina">
    <w:name w:val="footer"/>
    <w:basedOn w:val="Normal"/>
    <w:link w:val="PiedepginaCar"/>
    <w:uiPriority w:val="99"/>
    <w:unhideWhenUsed/>
    <w:rsid w:val="00C31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7E31-A402-489A-B952-A08B6519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Celenia Corrales Fallas</dc:creator>
  <cp:lastModifiedBy>Angie Calderón Chaves</cp:lastModifiedBy>
  <cp:revision>5</cp:revision>
  <cp:lastPrinted>2019-03-25T16:35:00Z</cp:lastPrinted>
  <dcterms:created xsi:type="dcterms:W3CDTF">2019-05-02T21:48:00Z</dcterms:created>
  <dcterms:modified xsi:type="dcterms:W3CDTF">2019-05-02T21:56:00Z</dcterms:modified>
</cp:coreProperties>
</file>