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4BD" w:rsidRDefault="00D23EEF" w:rsidP="0055152C">
      <w:pPr>
        <w:spacing w:line="360" w:lineRule="auto"/>
        <w:ind w:left="0"/>
        <w:jc w:val="center"/>
        <w:rPr>
          <w:rFonts w:ascii="Palatino Linotype" w:hAnsi="Palatino Linotype" w:cs="Times New Roman"/>
          <w:b/>
          <w:color w:val="1F497D"/>
        </w:rPr>
      </w:pPr>
      <w:r w:rsidRPr="001557BF">
        <w:rPr>
          <w:rFonts w:ascii="Palatino Linotype" w:hAnsi="Palatino Linotype" w:cs="Times New Roman"/>
          <w:b/>
          <w:color w:val="1F497D"/>
        </w:rPr>
        <w:t>ACTA N°</w:t>
      </w:r>
      <w:r w:rsidR="00E45A39" w:rsidRPr="001557BF">
        <w:rPr>
          <w:rFonts w:ascii="Palatino Linotype" w:hAnsi="Palatino Linotype" w:cs="Times New Roman"/>
          <w:b/>
          <w:color w:val="1F497D"/>
        </w:rPr>
        <w:t xml:space="preserve"> </w:t>
      </w:r>
      <w:r w:rsidR="00C114BD">
        <w:rPr>
          <w:rFonts w:ascii="Palatino Linotype" w:hAnsi="Palatino Linotype" w:cs="Times New Roman"/>
          <w:b/>
          <w:color w:val="1F497D"/>
        </w:rPr>
        <w:t>0</w:t>
      </w:r>
      <w:r w:rsidR="00052EF4">
        <w:rPr>
          <w:rFonts w:ascii="Palatino Linotype" w:hAnsi="Palatino Linotype" w:cs="Times New Roman"/>
          <w:b/>
          <w:color w:val="1F497D"/>
        </w:rPr>
        <w:t>5</w:t>
      </w:r>
      <w:r w:rsidR="00C114BD">
        <w:rPr>
          <w:rFonts w:ascii="Palatino Linotype" w:hAnsi="Palatino Linotype" w:cs="Times New Roman"/>
          <w:b/>
          <w:color w:val="1F497D"/>
        </w:rPr>
        <w:t>-2019</w:t>
      </w:r>
    </w:p>
    <w:p w:rsidR="00D23EEF" w:rsidRPr="001557BF" w:rsidRDefault="00D578EA" w:rsidP="0055152C">
      <w:pPr>
        <w:spacing w:line="360" w:lineRule="auto"/>
        <w:ind w:left="0"/>
        <w:jc w:val="center"/>
        <w:rPr>
          <w:rFonts w:ascii="Palatino Linotype" w:hAnsi="Palatino Linotype" w:cs="Times New Roman"/>
          <w:color w:val="1F497D"/>
        </w:rPr>
      </w:pPr>
      <w:r w:rsidRPr="001557BF">
        <w:rPr>
          <w:rFonts w:ascii="Palatino Linotype" w:hAnsi="Palatino Linotype" w:cs="Times New Roman"/>
          <w:color w:val="1F497D"/>
        </w:rPr>
        <w:t xml:space="preserve"> </w:t>
      </w:r>
      <w:r w:rsidR="00D23EEF" w:rsidRPr="001557BF">
        <w:rPr>
          <w:rFonts w:ascii="Palatino Linotype" w:hAnsi="Palatino Linotype" w:cs="Times New Roman"/>
          <w:b/>
          <w:color w:val="1F497D"/>
        </w:rPr>
        <w:t>COMISIÓN DE GÉNERO</w:t>
      </w:r>
      <w:r w:rsidR="00C114BD">
        <w:rPr>
          <w:rFonts w:ascii="Palatino Linotype" w:hAnsi="Palatino Linotype" w:cs="Times New Roman"/>
          <w:b/>
          <w:color w:val="1F497D"/>
        </w:rPr>
        <w:t xml:space="preserve"> – SESIÓN EXTRAORDINARIA</w:t>
      </w:r>
    </w:p>
    <w:p w:rsidR="00FB15FD" w:rsidRPr="001557BF" w:rsidRDefault="00052EF4" w:rsidP="00552C00">
      <w:pPr>
        <w:spacing w:line="360" w:lineRule="auto"/>
        <w:ind w:left="284"/>
        <w:jc w:val="center"/>
        <w:rPr>
          <w:rFonts w:ascii="Palatino Linotype" w:hAnsi="Palatino Linotype" w:cs="Times New Roman"/>
          <w:b/>
          <w:color w:val="1F497D"/>
        </w:rPr>
      </w:pPr>
      <w:r>
        <w:rPr>
          <w:rFonts w:ascii="Palatino Linotype" w:hAnsi="Palatino Linotype" w:cs="Times New Roman"/>
          <w:b/>
          <w:color w:val="1F497D"/>
        </w:rPr>
        <w:t xml:space="preserve">08 </w:t>
      </w:r>
      <w:r w:rsidR="004A054D" w:rsidRPr="004A054D">
        <w:rPr>
          <w:rFonts w:ascii="Palatino Linotype" w:hAnsi="Palatino Linotype" w:cs="Times New Roman"/>
          <w:b/>
          <w:color w:val="1F497D"/>
        </w:rPr>
        <w:t xml:space="preserve">de </w:t>
      </w:r>
      <w:r>
        <w:rPr>
          <w:rFonts w:ascii="Palatino Linotype" w:hAnsi="Palatino Linotype" w:cs="Times New Roman"/>
          <w:b/>
          <w:color w:val="1F497D"/>
        </w:rPr>
        <w:t>agosto</w:t>
      </w:r>
      <w:r w:rsidR="004A054D" w:rsidRPr="004A054D">
        <w:rPr>
          <w:rFonts w:ascii="Palatino Linotype" w:hAnsi="Palatino Linotype" w:cs="Times New Roman"/>
          <w:b/>
          <w:color w:val="1F497D"/>
        </w:rPr>
        <w:t xml:space="preserve"> del 2019</w:t>
      </w:r>
      <w:r w:rsidR="00FB15FD" w:rsidRPr="004A054D">
        <w:rPr>
          <w:rFonts w:ascii="Palatino Linotype" w:hAnsi="Palatino Linotype" w:cs="Times New Roman"/>
          <w:b/>
          <w:color w:val="1F497D"/>
        </w:rPr>
        <w:t xml:space="preserve"> </w:t>
      </w:r>
      <w:r w:rsidR="00D54078" w:rsidRPr="004A054D">
        <w:rPr>
          <w:rFonts w:ascii="Palatino Linotype" w:hAnsi="Palatino Linotype" w:cs="Times New Roman"/>
          <w:b/>
          <w:color w:val="1F497D"/>
        </w:rPr>
        <w:t>–</w:t>
      </w:r>
      <w:r w:rsidR="00FB15FD" w:rsidRPr="004A054D">
        <w:rPr>
          <w:rFonts w:ascii="Palatino Linotype" w:hAnsi="Palatino Linotype" w:cs="Times New Roman"/>
          <w:b/>
          <w:color w:val="1F497D"/>
        </w:rPr>
        <w:t xml:space="preserve"> </w:t>
      </w:r>
      <w:r>
        <w:rPr>
          <w:rFonts w:ascii="Palatino Linotype" w:hAnsi="Palatino Linotype" w:cs="Times New Roman"/>
          <w:b/>
          <w:color w:val="1F497D"/>
        </w:rPr>
        <w:t>02:00 p.m.</w:t>
      </w:r>
      <w:r w:rsidR="00DB3A01">
        <w:rPr>
          <w:rFonts w:ascii="Palatino Linotype" w:hAnsi="Palatino Linotype" w:cs="Times New Roman"/>
          <w:b/>
          <w:color w:val="1F497D"/>
        </w:rPr>
        <w:t xml:space="preserve"> </w:t>
      </w:r>
    </w:p>
    <w:p w:rsidR="00D23EEF" w:rsidRPr="001557BF" w:rsidRDefault="00E63B0B" w:rsidP="00552C00">
      <w:pPr>
        <w:spacing w:line="360" w:lineRule="auto"/>
        <w:ind w:left="284"/>
        <w:jc w:val="center"/>
        <w:rPr>
          <w:rFonts w:ascii="Palatino Linotype" w:hAnsi="Palatino Linotype" w:cs="Times New Roman"/>
          <w:b/>
          <w:color w:val="1F497D"/>
        </w:rPr>
      </w:pPr>
      <w:r w:rsidRPr="001557BF">
        <w:rPr>
          <w:rFonts w:ascii="Palatino Linotype" w:hAnsi="Palatino Linotype" w:cs="Times New Roman"/>
          <w:b/>
          <w:color w:val="1F497D"/>
        </w:rPr>
        <w:t>S</w:t>
      </w:r>
      <w:r w:rsidR="00052EF4">
        <w:rPr>
          <w:rFonts w:ascii="Palatino Linotype" w:hAnsi="Palatino Linotype" w:cs="Times New Roman"/>
          <w:b/>
          <w:color w:val="1F497D"/>
        </w:rPr>
        <w:t xml:space="preserve">alón Multiusos, </w:t>
      </w:r>
      <w:r w:rsidR="00CB2535" w:rsidRPr="001557BF">
        <w:rPr>
          <w:rFonts w:ascii="Palatino Linotype" w:hAnsi="Palatino Linotype" w:cs="Times New Roman"/>
          <w:b/>
          <w:color w:val="1F497D"/>
        </w:rPr>
        <w:t>Corte Suprema de Justicia.</w:t>
      </w:r>
    </w:p>
    <w:p w:rsidR="00D23EEF" w:rsidRPr="001557BF" w:rsidRDefault="00D23EEF" w:rsidP="00552C00">
      <w:pPr>
        <w:spacing w:line="360" w:lineRule="auto"/>
        <w:ind w:left="284"/>
        <w:rPr>
          <w:rFonts w:ascii="Palatino Linotype" w:hAnsi="Palatino Linotype" w:cs="Times New Roman"/>
          <w:b/>
          <w:color w:val="1F497D"/>
        </w:rPr>
      </w:pPr>
    </w:p>
    <w:p w:rsidR="00A61E90" w:rsidRPr="00472B07" w:rsidRDefault="00D23EEF" w:rsidP="00552C00">
      <w:pPr>
        <w:shd w:val="clear" w:color="auto" w:fill="FFFFFF"/>
        <w:spacing w:line="360" w:lineRule="auto"/>
        <w:ind w:left="0"/>
        <w:rPr>
          <w:rFonts w:ascii="Palatino Linotype" w:hAnsi="Palatino Linotype" w:cs="Times New Roman"/>
          <w:b/>
          <w:highlight w:val="yellow"/>
        </w:rPr>
      </w:pPr>
      <w:r w:rsidRPr="00FF19FC">
        <w:rPr>
          <w:rFonts w:ascii="Palatino Linotype" w:hAnsi="Palatino Linotype" w:cs="Times New Roman"/>
          <w:b/>
          <w:color w:val="1F497D"/>
        </w:rPr>
        <w:t>Participantes:</w:t>
      </w:r>
      <w:r w:rsidRPr="00472B07">
        <w:rPr>
          <w:rFonts w:ascii="Palatino Linotype" w:hAnsi="Palatino Linotype" w:cs="Times New Roman"/>
          <w:b/>
        </w:rPr>
        <w:t xml:space="preserve"> </w:t>
      </w:r>
      <w:r w:rsidR="00931C3F" w:rsidRPr="00472B07">
        <w:rPr>
          <w:rFonts w:ascii="Palatino Linotype" w:hAnsi="Palatino Linotype" w:cs="Times New Roman"/>
        </w:rPr>
        <w:t>Magistrada Roxana Chacón Artavia</w:t>
      </w:r>
      <w:r w:rsidR="00DB7203" w:rsidRPr="00472B07">
        <w:rPr>
          <w:rFonts w:ascii="Palatino Linotype" w:hAnsi="Palatino Linotype" w:cs="Times New Roman"/>
        </w:rPr>
        <w:t xml:space="preserve"> (Coordinadora Comisión de Género</w:t>
      </w:r>
      <w:r w:rsidR="00CB2535" w:rsidRPr="00472B07">
        <w:rPr>
          <w:rFonts w:ascii="Palatino Linotype" w:hAnsi="Palatino Linotype" w:cs="Times New Roman"/>
        </w:rPr>
        <w:t xml:space="preserve"> - </w:t>
      </w:r>
      <w:r w:rsidR="00DC2418" w:rsidRPr="00472B07">
        <w:rPr>
          <w:rFonts w:ascii="Palatino Linotype" w:hAnsi="Palatino Linotype" w:cs="Times New Roman"/>
        </w:rPr>
        <w:t>Sala Segunda</w:t>
      </w:r>
      <w:r w:rsidR="00DB7203" w:rsidRPr="00472B07">
        <w:rPr>
          <w:rFonts w:ascii="Palatino Linotype" w:hAnsi="Palatino Linotype" w:cs="Times New Roman"/>
        </w:rPr>
        <w:t>)</w:t>
      </w:r>
      <w:r w:rsidR="00ED7E2B" w:rsidRPr="00472B07">
        <w:rPr>
          <w:rFonts w:ascii="Palatino Linotype" w:hAnsi="Palatino Linotype" w:cs="Times New Roman"/>
        </w:rPr>
        <w:t>,</w:t>
      </w:r>
      <w:r w:rsidR="00DB7203" w:rsidRPr="00472B07">
        <w:rPr>
          <w:rFonts w:ascii="Palatino Linotype" w:hAnsi="Palatino Linotype" w:cs="Times New Roman"/>
        </w:rPr>
        <w:t xml:space="preserve"> </w:t>
      </w:r>
      <w:r w:rsidR="00931C3F" w:rsidRPr="00472B07">
        <w:rPr>
          <w:rFonts w:ascii="Palatino Linotype" w:hAnsi="Palatino Linotype" w:cs="Times New Roman"/>
        </w:rPr>
        <w:t>María Alexandra Bogantes Rodríguez</w:t>
      </w:r>
      <w:r w:rsidR="005A23C1" w:rsidRPr="00472B07">
        <w:rPr>
          <w:rFonts w:ascii="Palatino Linotype" w:hAnsi="Palatino Linotype" w:cs="Times New Roman"/>
        </w:rPr>
        <w:t xml:space="preserve"> (</w:t>
      </w:r>
      <w:r w:rsidR="00A61E90" w:rsidRPr="00472B07">
        <w:rPr>
          <w:rFonts w:ascii="Palatino Linotype" w:hAnsi="Palatino Linotype" w:cs="Times New Roman"/>
        </w:rPr>
        <w:t>S</w:t>
      </w:r>
      <w:r w:rsidR="005A23C1" w:rsidRPr="00472B07">
        <w:rPr>
          <w:rFonts w:ascii="Palatino Linotype" w:hAnsi="Palatino Linotype" w:cs="Times New Roman"/>
        </w:rPr>
        <w:t>ala Segunda),</w:t>
      </w:r>
      <w:r w:rsidR="00DC2418" w:rsidRPr="00472B07">
        <w:rPr>
          <w:rFonts w:ascii="Palatino Linotype" w:hAnsi="Palatino Linotype" w:cs="Times New Roman"/>
        </w:rPr>
        <w:t xml:space="preserve"> </w:t>
      </w:r>
      <w:r w:rsidR="00931C3F" w:rsidRPr="00472B07">
        <w:rPr>
          <w:rFonts w:ascii="Palatino Linotype" w:hAnsi="Palatino Linotype" w:cs="Times New Roman"/>
        </w:rPr>
        <w:t>María Elena Gómez Cortés</w:t>
      </w:r>
      <w:r w:rsidR="000E1B06" w:rsidRPr="00472B07">
        <w:rPr>
          <w:rFonts w:ascii="Palatino Linotype" w:hAnsi="Palatino Linotype" w:cs="Times New Roman"/>
        </w:rPr>
        <w:t xml:space="preserve"> (Coordinadora Comisión</w:t>
      </w:r>
      <w:r w:rsidR="00D86676" w:rsidRPr="00472B07">
        <w:rPr>
          <w:rFonts w:ascii="Palatino Linotype" w:hAnsi="Palatino Linotype" w:cs="Times New Roman"/>
        </w:rPr>
        <w:t xml:space="preserve"> Permanente para la Atención y Prevención de la Violencia Intrafamiliar</w:t>
      </w:r>
      <w:r w:rsidR="000E1B06" w:rsidRPr="00472B07">
        <w:rPr>
          <w:rFonts w:ascii="Palatino Linotype" w:hAnsi="Palatino Linotype" w:cs="Times New Roman"/>
        </w:rPr>
        <w:t xml:space="preserve"> </w:t>
      </w:r>
      <w:r w:rsidR="00CB2535" w:rsidRPr="00472B07">
        <w:rPr>
          <w:rFonts w:ascii="Palatino Linotype" w:hAnsi="Palatino Linotype" w:cs="Times New Roman"/>
        </w:rPr>
        <w:t>-</w:t>
      </w:r>
      <w:r w:rsidR="000E1B06" w:rsidRPr="00472B07">
        <w:rPr>
          <w:rFonts w:ascii="Palatino Linotype" w:hAnsi="Palatino Linotype" w:cs="Times New Roman"/>
        </w:rPr>
        <w:t xml:space="preserve"> Comisión de Seguimiento a la Ley de Penalización de la Violencia contra las Mujeres)</w:t>
      </w:r>
      <w:r w:rsidR="00057C49" w:rsidRPr="00472B07">
        <w:rPr>
          <w:rFonts w:ascii="Palatino Linotype" w:hAnsi="Palatino Linotype" w:cs="Times New Roman"/>
        </w:rPr>
        <w:t xml:space="preserve">, </w:t>
      </w:r>
      <w:r w:rsidR="00931C3F" w:rsidRPr="00472B07">
        <w:rPr>
          <w:rFonts w:ascii="Palatino Linotype" w:hAnsi="Palatino Linotype" w:cs="Times New Roman"/>
        </w:rPr>
        <w:t>Xinia Fernández Varga</w:t>
      </w:r>
      <w:r w:rsidR="006A7DF2" w:rsidRPr="00472B07">
        <w:rPr>
          <w:rFonts w:ascii="Palatino Linotype" w:hAnsi="Palatino Linotype" w:cs="Times New Roman"/>
        </w:rPr>
        <w:t xml:space="preserve">s (Secretaría Técnica de Género y Acceso a la Justicia), </w:t>
      </w:r>
      <w:r w:rsidR="00931C3F" w:rsidRPr="00472B07">
        <w:rPr>
          <w:rFonts w:ascii="Palatino Linotype" w:hAnsi="Palatino Linotype" w:cs="Times New Roman"/>
        </w:rPr>
        <w:t>Dixie Mendoza Chaves</w:t>
      </w:r>
      <w:r w:rsidR="00E34EC4" w:rsidRPr="00472B07">
        <w:rPr>
          <w:rFonts w:ascii="Palatino Linotype" w:hAnsi="Palatino Linotype" w:cs="Times New Roman"/>
        </w:rPr>
        <w:t xml:space="preserve"> (Observatorio de </w:t>
      </w:r>
      <w:r w:rsidR="00ED7E2B" w:rsidRPr="00472B07">
        <w:rPr>
          <w:rFonts w:ascii="Palatino Linotype" w:hAnsi="Palatino Linotype" w:cs="Times New Roman"/>
        </w:rPr>
        <w:t>V</w:t>
      </w:r>
      <w:r w:rsidR="00E34EC4" w:rsidRPr="00472B07">
        <w:rPr>
          <w:rFonts w:ascii="Palatino Linotype" w:hAnsi="Palatino Linotype" w:cs="Times New Roman"/>
        </w:rPr>
        <w:t>iolencia</w:t>
      </w:r>
      <w:r w:rsidR="00ED7E2B" w:rsidRPr="00472B07">
        <w:rPr>
          <w:rFonts w:ascii="Palatino Linotype" w:hAnsi="Palatino Linotype" w:cs="Times New Roman"/>
        </w:rPr>
        <w:t xml:space="preserve"> de Género contra las Mujeres y Acceso a la Justicia</w:t>
      </w:r>
      <w:r w:rsidR="00E34EC4" w:rsidRPr="00472B07">
        <w:rPr>
          <w:rFonts w:ascii="Palatino Linotype" w:hAnsi="Palatino Linotype" w:cs="Times New Roman"/>
        </w:rPr>
        <w:t>)</w:t>
      </w:r>
      <w:r w:rsidR="006A7DF2" w:rsidRPr="00472B07">
        <w:rPr>
          <w:rFonts w:ascii="Palatino Linotype" w:hAnsi="Palatino Linotype" w:cs="Times New Roman"/>
        </w:rPr>
        <w:t>,</w:t>
      </w:r>
      <w:r w:rsidR="00E34EC4" w:rsidRPr="00472B07">
        <w:rPr>
          <w:rFonts w:ascii="Palatino Linotype" w:hAnsi="Palatino Linotype" w:cs="Times New Roman"/>
        </w:rPr>
        <w:t xml:space="preserve"> </w:t>
      </w:r>
      <w:r w:rsidR="00931C3F" w:rsidRPr="00472B07">
        <w:rPr>
          <w:rFonts w:ascii="Palatino Linotype" w:hAnsi="Palatino Linotype" w:cs="Times New Roman"/>
        </w:rPr>
        <w:t>Waiman Hin Herrera</w:t>
      </w:r>
      <w:r w:rsidR="00762B45" w:rsidRPr="00472B07">
        <w:rPr>
          <w:rFonts w:ascii="Palatino Linotype" w:hAnsi="Palatino Linotype" w:cs="Times New Roman"/>
        </w:rPr>
        <w:t xml:space="preserve"> </w:t>
      </w:r>
      <w:r w:rsidR="00DC2418" w:rsidRPr="00472B07">
        <w:rPr>
          <w:rFonts w:ascii="Palatino Linotype" w:hAnsi="Palatino Linotype" w:cs="Times New Roman"/>
        </w:rPr>
        <w:t>(</w:t>
      </w:r>
      <w:r w:rsidR="00762B45" w:rsidRPr="00472B07">
        <w:rPr>
          <w:rFonts w:ascii="Palatino Linotype" w:hAnsi="Palatino Linotype" w:cs="Times New Roman"/>
        </w:rPr>
        <w:t>Dirección de Gestión Humana)</w:t>
      </w:r>
      <w:r w:rsidR="00435E49" w:rsidRPr="00472B07">
        <w:rPr>
          <w:rFonts w:ascii="Palatino Linotype" w:hAnsi="Palatino Linotype" w:cs="Times New Roman"/>
        </w:rPr>
        <w:t>,</w:t>
      </w:r>
      <w:r w:rsidR="000A2817" w:rsidRPr="00472B07">
        <w:rPr>
          <w:rFonts w:ascii="Palatino Linotype" w:hAnsi="Palatino Linotype" w:cs="Times New Roman"/>
        </w:rPr>
        <w:t xml:space="preserve"> </w:t>
      </w:r>
      <w:r w:rsidR="00931C3F" w:rsidRPr="00472B07">
        <w:rPr>
          <w:rFonts w:ascii="Palatino Linotype" w:hAnsi="Palatino Linotype" w:cs="Times New Roman"/>
        </w:rPr>
        <w:t>Paula Calderón Devandas</w:t>
      </w:r>
      <w:r w:rsidR="001D1837" w:rsidRPr="00472B07">
        <w:rPr>
          <w:rFonts w:ascii="Palatino Linotype" w:hAnsi="Palatino Linotype" w:cs="Times New Roman"/>
        </w:rPr>
        <w:t xml:space="preserve"> (</w:t>
      </w:r>
      <w:r w:rsidR="0052585C" w:rsidRPr="00472B07">
        <w:rPr>
          <w:rFonts w:ascii="Palatino Linotype" w:hAnsi="Palatino Linotype" w:cs="Times New Roman"/>
        </w:rPr>
        <w:t>Defensa Pública),</w:t>
      </w:r>
      <w:r w:rsidR="005A23C1" w:rsidRPr="00472B07">
        <w:rPr>
          <w:rFonts w:ascii="Palatino Linotype" w:hAnsi="Palatino Linotype" w:cs="Times New Roman"/>
        </w:rPr>
        <w:t xml:space="preserve"> </w:t>
      </w:r>
      <w:r w:rsidR="00931C3F" w:rsidRPr="00472B07">
        <w:rPr>
          <w:rFonts w:ascii="Palatino Linotype" w:hAnsi="Palatino Linotype" w:cs="Times New Roman"/>
        </w:rPr>
        <w:t>Erick Alfaro Romero</w:t>
      </w:r>
      <w:r w:rsidR="004015F7" w:rsidRPr="00472B07">
        <w:rPr>
          <w:rFonts w:ascii="Palatino Linotype" w:hAnsi="Palatino Linotype" w:cs="Times New Roman"/>
        </w:rPr>
        <w:t xml:space="preserve"> (</w:t>
      </w:r>
      <w:r w:rsidR="00F55252" w:rsidRPr="00472B07">
        <w:rPr>
          <w:rFonts w:ascii="Palatino Linotype" w:hAnsi="Palatino Linotype" w:cs="Times New Roman"/>
        </w:rPr>
        <w:t xml:space="preserve">Contraloría de Servicios), </w:t>
      </w:r>
      <w:r w:rsidR="00931C3F" w:rsidRPr="00472B07">
        <w:rPr>
          <w:rFonts w:ascii="Palatino Linotype" w:hAnsi="Palatino Linotype" w:cs="Times New Roman"/>
        </w:rPr>
        <w:t>Yorleny Ferreto Solano</w:t>
      </w:r>
      <w:r w:rsidR="000A2817" w:rsidRPr="00472B07">
        <w:rPr>
          <w:rFonts w:ascii="Palatino Linotype" w:hAnsi="Palatino Linotype" w:cs="Times New Roman"/>
        </w:rPr>
        <w:t xml:space="preserve"> (Unidad de Género y Acceso a la Justicia del Organismo de Investigación Judicial), </w:t>
      </w:r>
      <w:r w:rsidR="005A23C1" w:rsidRPr="00472B07">
        <w:rPr>
          <w:rFonts w:ascii="Palatino Linotype" w:hAnsi="Palatino Linotype" w:cs="Times New Roman"/>
        </w:rPr>
        <w:t>Kenneth Álvarez Barboza</w:t>
      </w:r>
      <w:r w:rsidR="004015F7" w:rsidRPr="00472B07">
        <w:rPr>
          <w:rFonts w:ascii="Palatino Linotype" w:hAnsi="Palatino Linotype" w:cs="Times New Roman"/>
        </w:rPr>
        <w:t xml:space="preserve"> (ANEJUD), </w:t>
      </w:r>
      <w:r w:rsidR="005A23C1" w:rsidRPr="00472B07">
        <w:rPr>
          <w:rFonts w:ascii="Palatino Linotype" w:hAnsi="Palatino Linotype" w:cs="Times New Roman"/>
        </w:rPr>
        <w:t>Karen Segura Herrera</w:t>
      </w:r>
      <w:r w:rsidR="00F55252" w:rsidRPr="00472B07">
        <w:rPr>
          <w:rFonts w:ascii="Palatino Linotype" w:hAnsi="Palatino Linotype" w:cs="Times New Roman"/>
        </w:rPr>
        <w:t xml:space="preserve"> (en representación de Nacira Valverde Bermúdez de la Dirección de Planificación), </w:t>
      </w:r>
      <w:r w:rsidR="00A61E90" w:rsidRPr="00472B07">
        <w:rPr>
          <w:rFonts w:ascii="Palatino Linotype" w:hAnsi="Palatino Linotype" w:cs="Times New Roman"/>
        </w:rPr>
        <w:t xml:space="preserve">Wilberth Kidd Alvarado (Dirección Ejecutiva) </w:t>
      </w:r>
      <w:r w:rsidR="000A2817" w:rsidRPr="00472B07">
        <w:rPr>
          <w:rFonts w:ascii="Palatino Linotype" w:hAnsi="Palatino Linotype" w:cs="Times New Roman"/>
        </w:rPr>
        <w:t xml:space="preserve">y </w:t>
      </w:r>
      <w:r w:rsidR="00435E49" w:rsidRPr="00472B07">
        <w:rPr>
          <w:rFonts w:ascii="Palatino Linotype" w:hAnsi="Palatino Linotype" w:cs="Times New Roman"/>
        </w:rPr>
        <w:t>Viviana Alvarado Quesada (Secretaría Técnica de Género y Acceso a la</w:t>
      </w:r>
      <w:r w:rsidR="00A61E90" w:rsidRPr="00472B07">
        <w:rPr>
          <w:rFonts w:ascii="Palatino Linotype" w:hAnsi="Palatino Linotype" w:cs="Times New Roman"/>
        </w:rPr>
        <w:t xml:space="preserve"> Justicia.</w:t>
      </w:r>
    </w:p>
    <w:p w:rsidR="00FC601E" w:rsidRPr="00472B07" w:rsidRDefault="00FC601E" w:rsidP="00F33EEC">
      <w:pPr>
        <w:shd w:val="clear" w:color="auto" w:fill="FFFFFF"/>
        <w:ind w:left="0"/>
        <w:rPr>
          <w:rFonts w:ascii="Palatino Linotype" w:hAnsi="Palatino Linotype" w:cs="Times New Roman"/>
          <w:b/>
          <w:highlight w:val="yellow"/>
        </w:rPr>
      </w:pPr>
    </w:p>
    <w:p w:rsidR="00715EEF" w:rsidRPr="00472B07" w:rsidRDefault="00D23EEF" w:rsidP="00552C00">
      <w:pPr>
        <w:shd w:val="clear" w:color="auto" w:fill="FFFFFF"/>
        <w:spacing w:line="360" w:lineRule="auto"/>
        <w:ind w:left="0"/>
        <w:rPr>
          <w:rFonts w:ascii="Palatino Linotype" w:hAnsi="Palatino Linotype" w:cs="Times New Roman"/>
        </w:rPr>
      </w:pPr>
      <w:r w:rsidRPr="00FF19FC">
        <w:rPr>
          <w:rFonts w:ascii="Palatino Linotype" w:hAnsi="Palatino Linotype" w:cs="Times New Roman"/>
          <w:b/>
          <w:color w:val="1F497D"/>
        </w:rPr>
        <w:t>Ausentes con justificación:</w:t>
      </w:r>
      <w:r w:rsidRPr="00472B07">
        <w:rPr>
          <w:rFonts w:ascii="Palatino Linotype" w:hAnsi="Palatino Linotype" w:cs="Times New Roman"/>
          <w:b/>
        </w:rPr>
        <w:t xml:space="preserve"> </w:t>
      </w:r>
      <w:r w:rsidR="004015F7" w:rsidRPr="00472B07">
        <w:rPr>
          <w:rFonts w:ascii="Palatino Linotype" w:hAnsi="Palatino Linotype" w:cs="Times New Roman"/>
        </w:rPr>
        <w:t xml:space="preserve">Magistrado Paul Rueda Leal (Sala Constitucional), Damaris </w:t>
      </w:r>
      <w:r w:rsidR="004015F7" w:rsidRPr="00FF19FC">
        <w:rPr>
          <w:rFonts w:ascii="Palatino Linotype" w:hAnsi="Palatino Linotype" w:cs="Times New Roman"/>
        </w:rPr>
        <w:t>Vargas Vásquez</w:t>
      </w:r>
      <w:r w:rsidR="004015F7" w:rsidRPr="00472B07">
        <w:rPr>
          <w:rFonts w:ascii="Palatino Linotype" w:hAnsi="Palatino Linotype" w:cs="Times New Roman"/>
        </w:rPr>
        <w:t xml:space="preserve"> (Tribunal Agrario-Representante Asociación de Juezas), María Gabriela Alfaro Zúñiga (Fiscala Adjunta de Asuntos de Género), </w:t>
      </w:r>
      <w:r w:rsidR="005A23C1" w:rsidRPr="00472B07">
        <w:rPr>
          <w:rFonts w:ascii="Palatino Linotype" w:hAnsi="Palatino Linotype" w:cs="Times New Roman"/>
        </w:rPr>
        <w:t xml:space="preserve">Cristian Mora Víquez (Colectivo de Hombres por la Igualdad de Género), Melissa Benavides Víquez (Coordinadora Unidad de Acceso a la Justicia), </w:t>
      </w:r>
      <w:r w:rsidR="006A7DF2" w:rsidRPr="00472B07">
        <w:rPr>
          <w:rFonts w:ascii="Palatino Linotype" w:hAnsi="Palatino Linotype" w:cs="Times New Roman"/>
        </w:rPr>
        <w:t>Alba Gutiérrez Villalobos (Departamento de Trabajo Social y Psicología)</w:t>
      </w:r>
      <w:r w:rsidR="00F33EEC" w:rsidRPr="00472B07">
        <w:rPr>
          <w:rFonts w:ascii="Palatino Linotype" w:hAnsi="Palatino Linotype" w:cs="Times New Roman"/>
        </w:rPr>
        <w:t>.</w:t>
      </w:r>
    </w:p>
    <w:p w:rsidR="00F33EEC" w:rsidRPr="00472B07" w:rsidRDefault="00F33EEC" w:rsidP="00552C00">
      <w:pPr>
        <w:shd w:val="clear" w:color="auto" w:fill="FFFFFF"/>
        <w:spacing w:line="360" w:lineRule="auto"/>
        <w:ind w:left="0"/>
        <w:rPr>
          <w:rFonts w:ascii="Palatino Linotype" w:hAnsi="Palatino Linotype" w:cs="Times New Roman"/>
        </w:rPr>
      </w:pPr>
    </w:p>
    <w:p w:rsidR="00F33EEC" w:rsidRPr="00472B07" w:rsidRDefault="00F33EEC" w:rsidP="00552C00">
      <w:pPr>
        <w:shd w:val="clear" w:color="auto" w:fill="FFFFFF"/>
        <w:spacing w:line="360" w:lineRule="auto"/>
        <w:ind w:left="0"/>
        <w:rPr>
          <w:rFonts w:ascii="Palatino Linotype" w:hAnsi="Palatino Linotype" w:cs="Times New Roman"/>
        </w:rPr>
      </w:pPr>
    </w:p>
    <w:p w:rsidR="00C2287F" w:rsidRPr="00472B07" w:rsidRDefault="00C2287F" w:rsidP="00BD171B">
      <w:pPr>
        <w:spacing w:line="360" w:lineRule="auto"/>
        <w:jc w:val="center"/>
        <w:rPr>
          <w:rFonts w:ascii="Palatino Linotype" w:hAnsi="Palatino Linotype"/>
          <w:b/>
          <w:u w:val="single"/>
        </w:rPr>
      </w:pPr>
      <w:r w:rsidRPr="00472B07">
        <w:rPr>
          <w:rFonts w:ascii="Palatino Linotype" w:hAnsi="Palatino Linotype"/>
          <w:b/>
          <w:u w:val="single"/>
        </w:rPr>
        <w:t>AGENDA</w:t>
      </w:r>
    </w:p>
    <w:p w:rsidR="00BD171B" w:rsidRPr="00472B07" w:rsidRDefault="00052EF4" w:rsidP="00052EF4">
      <w:pPr>
        <w:spacing w:line="360" w:lineRule="auto"/>
        <w:ind w:left="0"/>
        <w:rPr>
          <w:rFonts w:ascii="Palatino Linotype" w:hAnsi="Palatino Linotype"/>
        </w:rPr>
      </w:pPr>
      <w:r w:rsidRPr="00472B07">
        <w:rPr>
          <w:rFonts w:ascii="Palatino Linotype" w:hAnsi="Palatino Linotype"/>
          <w:b/>
          <w:u w:val="single"/>
        </w:rPr>
        <w:t>PUNTO ÚNICO</w:t>
      </w:r>
      <w:r w:rsidRPr="00472B07">
        <w:rPr>
          <w:rFonts w:ascii="Palatino Linotype" w:hAnsi="Palatino Linotype"/>
          <w:b/>
        </w:rPr>
        <w:t xml:space="preserve">: </w:t>
      </w:r>
      <w:r w:rsidRPr="00472B07">
        <w:rPr>
          <w:rFonts w:ascii="Palatino Linotype" w:hAnsi="Palatino Linotype"/>
        </w:rPr>
        <w:t xml:space="preserve">Propuesta de reforma al artículo 74 del Estatuto del Servicio Judicial, presentada por el Magistrado Paul Rueda a la Corte Plena. Se adjuntan los documentos relacionados. </w:t>
      </w:r>
    </w:p>
    <w:p w:rsidR="001179A4" w:rsidRPr="00472B07" w:rsidRDefault="001179A4" w:rsidP="001179A4">
      <w:pPr>
        <w:ind w:left="0"/>
        <w:rPr>
          <w:rFonts w:ascii="Palatino Linotype" w:hAnsi="Palatino Linotype"/>
        </w:rPr>
      </w:pPr>
    </w:p>
    <w:bookmarkStart w:id="0" w:name="_MON_1627274421"/>
    <w:bookmarkEnd w:id="0"/>
    <w:bookmarkStart w:id="1" w:name="_MON_1627274532"/>
    <w:bookmarkEnd w:id="1"/>
    <w:p w:rsidR="001179A4" w:rsidRPr="00472B07" w:rsidRDefault="001179A4" w:rsidP="001179A4">
      <w:pPr>
        <w:spacing w:line="360" w:lineRule="auto"/>
        <w:ind w:left="0"/>
        <w:jc w:val="center"/>
        <w:rPr>
          <w:rFonts w:ascii="Palatino Linotype" w:hAnsi="Palatino Linotype"/>
        </w:rPr>
      </w:pPr>
      <w:r w:rsidRPr="00472B07">
        <w:rPr>
          <w:rFonts w:ascii="Palatino Linotype" w:hAnsi="Palatino Linotype"/>
        </w:rP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pt" o:ole="">
            <v:imagedata r:id="rId8" o:title=""/>
          </v:shape>
          <o:OLEObject Type="Embed" ProgID="Word.Document.8" ShapeID="_x0000_i1025" DrawAspect="Icon" ObjectID="_1632231902" r:id="rId9">
            <o:FieldCodes>\s</o:FieldCodes>
          </o:OLEObject>
        </w:object>
      </w:r>
      <w:r w:rsidRPr="00472B07">
        <w:rPr>
          <w:rFonts w:ascii="Palatino Linotype" w:hAnsi="Palatino Linotype"/>
        </w:rPr>
        <w:t xml:space="preserve">   </w:t>
      </w:r>
      <w:bookmarkStart w:id="2" w:name="_MON_1627274436"/>
      <w:bookmarkEnd w:id="2"/>
      <w:r w:rsidRPr="00472B07">
        <w:rPr>
          <w:rFonts w:ascii="Palatino Linotype" w:hAnsi="Palatino Linotype"/>
        </w:rPr>
        <w:object w:dxaOrig="1513" w:dyaOrig="960">
          <v:shape id="_x0000_i1026" type="#_x0000_t75" style="width:75.6pt;height:48pt" o:ole="">
            <v:imagedata r:id="rId10" o:title=""/>
          </v:shape>
          <o:OLEObject Type="Embed" ProgID="Word.Document.8" ShapeID="_x0000_i1026" DrawAspect="Icon" ObjectID="_1632231903" r:id="rId11">
            <o:FieldCodes>\s</o:FieldCodes>
          </o:OLEObject>
        </w:object>
      </w:r>
      <w:r w:rsidRPr="00472B07">
        <w:rPr>
          <w:rFonts w:ascii="Palatino Linotype" w:hAnsi="Palatino Linotype"/>
        </w:rPr>
        <w:t xml:space="preserve">   </w:t>
      </w:r>
      <w:bookmarkStart w:id="3" w:name="_MON_1627274453"/>
      <w:bookmarkEnd w:id="3"/>
      <w:r w:rsidRPr="00472B07">
        <w:rPr>
          <w:rFonts w:ascii="Palatino Linotype" w:hAnsi="Palatino Linotype"/>
        </w:rPr>
        <w:object w:dxaOrig="1513" w:dyaOrig="960">
          <v:shape id="_x0000_i1027" type="#_x0000_t75" style="width:75.6pt;height:48pt" o:ole="">
            <v:imagedata r:id="rId12" o:title=""/>
          </v:shape>
          <o:OLEObject Type="Embed" ProgID="Word.Document.8" ShapeID="_x0000_i1027" DrawAspect="Icon" ObjectID="_1632231904" r:id="rId13">
            <o:FieldCodes>\s</o:FieldCodes>
          </o:OLEObject>
        </w:object>
      </w:r>
    </w:p>
    <w:p w:rsidR="00052EF4" w:rsidRPr="00472B07" w:rsidRDefault="00052EF4" w:rsidP="00BD171B">
      <w:pPr>
        <w:ind w:left="0"/>
        <w:rPr>
          <w:rFonts w:ascii="Palatino Linotype" w:hAnsi="Palatino Linotype"/>
        </w:rPr>
      </w:pPr>
    </w:p>
    <w:p w:rsidR="00196B12" w:rsidRPr="00472B07" w:rsidRDefault="000A4C90" w:rsidP="00B2766C">
      <w:pPr>
        <w:spacing w:line="360" w:lineRule="auto"/>
        <w:ind w:left="0"/>
        <w:rPr>
          <w:rFonts w:ascii="Palatino Linotype" w:hAnsi="Palatino Linotype"/>
        </w:rPr>
      </w:pPr>
      <w:r w:rsidRPr="00472B07">
        <w:rPr>
          <w:rFonts w:ascii="Palatino Linotype" w:hAnsi="Palatino Linotype"/>
        </w:rPr>
        <w:t>La Magistrada Chacón Artavia da la bienvenida y agradece a las personas presentes</w:t>
      </w:r>
      <w:r w:rsidR="00C2287F" w:rsidRPr="00472B07">
        <w:rPr>
          <w:rFonts w:ascii="Palatino Linotype" w:hAnsi="Palatino Linotype"/>
        </w:rPr>
        <w:t xml:space="preserve"> su </w:t>
      </w:r>
      <w:r w:rsidR="00764EDE" w:rsidRPr="00472B07">
        <w:rPr>
          <w:rFonts w:ascii="Palatino Linotype" w:hAnsi="Palatino Linotype"/>
        </w:rPr>
        <w:t xml:space="preserve">asistencia. </w:t>
      </w:r>
      <w:r w:rsidR="00BB3F80" w:rsidRPr="00472B07">
        <w:rPr>
          <w:rFonts w:ascii="Palatino Linotype" w:hAnsi="Palatino Linotype"/>
        </w:rPr>
        <w:t xml:space="preserve">Señala </w:t>
      </w:r>
      <w:r w:rsidR="00764EDE" w:rsidRPr="00472B07">
        <w:rPr>
          <w:rFonts w:ascii="Palatino Linotype" w:hAnsi="Palatino Linotype"/>
        </w:rPr>
        <w:t>que el objetivo de esta sesión extraordinaria es analizar la propuesta de reforma</w:t>
      </w:r>
      <w:r w:rsidR="00C91949" w:rsidRPr="00472B07">
        <w:rPr>
          <w:rFonts w:ascii="Palatino Linotype" w:hAnsi="Palatino Linotype"/>
        </w:rPr>
        <w:t xml:space="preserve"> al artículo 74 del Estatuto del Servicio Judicial, misma que fue</w:t>
      </w:r>
      <w:r w:rsidR="001179A4" w:rsidRPr="00472B07">
        <w:rPr>
          <w:rFonts w:ascii="Palatino Linotype" w:hAnsi="Palatino Linotype"/>
        </w:rPr>
        <w:t xml:space="preserve"> presentada por el Magistrado Paul Rueda ante la Corte Plena</w:t>
      </w:r>
      <w:r w:rsidR="004B04BB" w:rsidRPr="00472B07">
        <w:rPr>
          <w:rFonts w:ascii="Palatino Linotype" w:hAnsi="Palatino Linotype"/>
        </w:rPr>
        <w:t xml:space="preserve"> </w:t>
      </w:r>
      <w:r w:rsidR="00A919F0" w:rsidRPr="00472B07">
        <w:rPr>
          <w:rFonts w:ascii="Palatino Linotype" w:hAnsi="Palatino Linotype"/>
        </w:rPr>
        <w:t>órgano que</w:t>
      </w:r>
      <w:r w:rsidR="00C91949" w:rsidRPr="00472B07">
        <w:rPr>
          <w:rFonts w:ascii="Palatino Linotype" w:hAnsi="Palatino Linotype"/>
        </w:rPr>
        <w:t xml:space="preserve"> acordó, hacerla de conocimiento de la Comisión de Género a efecto de realizar </w:t>
      </w:r>
      <w:r w:rsidR="001179A4" w:rsidRPr="00472B07">
        <w:rPr>
          <w:rFonts w:ascii="Palatino Linotype" w:hAnsi="Palatino Linotype"/>
        </w:rPr>
        <w:t>las</w:t>
      </w:r>
      <w:r w:rsidR="00C91949" w:rsidRPr="00472B07">
        <w:rPr>
          <w:rFonts w:ascii="Palatino Linotype" w:hAnsi="Palatino Linotype"/>
        </w:rPr>
        <w:t xml:space="preserve"> </w:t>
      </w:r>
      <w:r w:rsidR="00764EDE" w:rsidRPr="00472B07">
        <w:rPr>
          <w:rFonts w:ascii="Palatino Linotype" w:hAnsi="Palatino Linotype"/>
        </w:rPr>
        <w:t>observaciones</w:t>
      </w:r>
      <w:r w:rsidR="001179A4" w:rsidRPr="00472B07">
        <w:rPr>
          <w:rFonts w:ascii="Palatino Linotype" w:hAnsi="Palatino Linotype"/>
        </w:rPr>
        <w:t xml:space="preserve"> que </w:t>
      </w:r>
      <w:r w:rsidR="00C91949" w:rsidRPr="00472B07">
        <w:rPr>
          <w:rFonts w:ascii="Palatino Linotype" w:hAnsi="Palatino Linotype"/>
        </w:rPr>
        <w:t>se consideren pertinentes.</w:t>
      </w:r>
      <w:r w:rsidR="001179A4" w:rsidRPr="00472B07">
        <w:rPr>
          <w:rFonts w:ascii="Palatino Linotype" w:hAnsi="Palatino Linotype"/>
        </w:rPr>
        <w:t xml:space="preserve"> </w:t>
      </w:r>
      <w:r w:rsidR="00BB3F80" w:rsidRPr="00472B07">
        <w:rPr>
          <w:rFonts w:ascii="Palatino Linotype" w:hAnsi="Palatino Linotype"/>
        </w:rPr>
        <w:t xml:space="preserve">Previo a esta sesión se remitió vía correo electrónico la propuesta de cita para que las personas integrantes de la Comisión la estudiaran e hicieran sus observaciones. </w:t>
      </w:r>
    </w:p>
    <w:p w:rsidR="00196B12" w:rsidRPr="00472B07" w:rsidRDefault="00196B12" w:rsidP="00196B12">
      <w:pPr>
        <w:ind w:left="0"/>
        <w:rPr>
          <w:rFonts w:ascii="Palatino Linotype" w:hAnsi="Palatino Linotype"/>
        </w:rPr>
      </w:pPr>
    </w:p>
    <w:p w:rsidR="00B2766C" w:rsidRPr="00472B07" w:rsidRDefault="00BB3F80" w:rsidP="00B2766C">
      <w:pPr>
        <w:spacing w:line="360" w:lineRule="auto"/>
        <w:ind w:left="0"/>
        <w:rPr>
          <w:rFonts w:ascii="Palatino Linotype" w:hAnsi="Palatino Linotype"/>
        </w:rPr>
      </w:pPr>
      <w:r w:rsidRPr="00472B07">
        <w:rPr>
          <w:rFonts w:ascii="Palatino Linotype" w:hAnsi="Palatino Linotype"/>
        </w:rPr>
        <w:t xml:space="preserve">Para iniciar la discusión </w:t>
      </w:r>
      <w:r w:rsidR="001179A4" w:rsidRPr="00472B07">
        <w:rPr>
          <w:rFonts w:ascii="Palatino Linotype" w:hAnsi="Palatino Linotype"/>
        </w:rPr>
        <w:t>doña María Alexandra Bogantes</w:t>
      </w:r>
      <w:r w:rsidRPr="00472B07">
        <w:rPr>
          <w:rFonts w:ascii="Palatino Linotype" w:hAnsi="Palatino Linotype"/>
        </w:rPr>
        <w:t>, expon</w:t>
      </w:r>
      <w:r w:rsidR="00750600" w:rsidRPr="00472B07">
        <w:rPr>
          <w:rFonts w:ascii="Palatino Linotype" w:hAnsi="Palatino Linotype"/>
        </w:rPr>
        <w:t>e</w:t>
      </w:r>
      <w:r w:rsidRPr="00472B07">
        <w:rPr>
          <w:rFonts w:ascii="Palatino Linotype" w:hAnsi="Palatino Linotype"/>
        </w:rPr>
        <w:t xml:space="preserve"> la propuesta de modificación que sobre ese mismo artículo elaboró el Grupo 6</w:t>
      </w:r>
      <w:r w:rsidR="001E013E" w:rsidRPr="00472B07">
        <w:rPr>
          <w:rFonts w:ascii="Palatino Linotype" w:hAnsi="Palatino Linotype"/>
        </w:rPr>
        <w:t>,</w:t>
      </w:r>
      <w:r w:rsidRPr="00472B07">
        <w:rPr>
          <w:rFonts w:ascii="Palatino Linotype" w:hAnsi="Palatino Linotype"/>
        </w:rPr>
        <w:t xml:space="preserve"> que tuvo a cargo el análisis de la Ley de Carrera Judicial</w:t>
      </w:r>
      <w:r w:rsidR="001E013E" w:rsidRPr="00472B07">
        <w:rPr>
          <w:rFonts w:ascii="Palatino Linotype" w:hAnsi="Palatino Linotype"/>
        </w:rPr>
        <w:t xml:space="preserve"> y es coordinado por el Magistrado Orlando Aguirre. Doña </w:t>
      </w:r>
      <w:r w:rsidR="00196B12" w:rsidRPr="00472B07">
        <w:rPr>
          <w:rFonts w:ascii="Palatino Linotype" w:hAnsi="Palatino Linotype"/>
        </w:rPr>
        <w:t xml:space="preserve">María </w:t>
      </w:r>
      <w:r w:rsidR="001E013E" w:rsidRPr="00472B07">
        <w:rPr>
          <w:rFonts w:ascii="Palatino Linotype" w:hAnsi="Palatino Linotype"/>
        </w:rPr>
        <w:t xml:space="preserve">Alexandra </w:t>
      </w:r>
      <w:r w:rsidR="00196B12" w:rsidRPr="00472B07">
        <w:rPr>
          <w:rFonts w:ascii="Palatino Linotype" w:hAnsi="Palatino Linotype"/>
        </w:rPr>
        <w:t>Bogantes p</w:t>
      </w:r>
      <w:r w:rsidR="001E013E" w:rsidRPr="00472B07">
        <w:rPr>
          <w:rFonts w:ascii="Palatino Linotype" w:hAnsi="Palatino Linotype"/>
        </w:rPr>
        <w:t xml:space="preserve">articipó en ese </w:t>
      </w:r>
      <w:r w:rsidR="001179A4" w:rsidRPr="00472B07">
        <w:rPr>
          <w:rFonts w:ascii="Palatino Linotype" w:hAnsi="Palatino Linotype"/>
        </w:rPr>
        <w:t>grupo.</w:t>
      </w:r>
      <w:r w:rsidR="004B04BB" w:rsidRPr="00472B07">
        <w:rPr>
          <w:rFonts w:ascii="Palatino Linotype" w:hAnsi="Palatino Linotype"/>
        </w:rPr>
        <w:t xml:space="preserve"> A</w:t>
      </w:r>
      <w:r w:rsidR="001E013E" w:rsidRPr="00472B07">
        <w:rPr>
          <w:rFonts w:ascii="Palatino Linotype" w:hAnsi="Palatino Linotype"/>
        </w:rPr>
        <w:t>dicionalmente</w:t>
      </w:r>
      <w:r w:rsidR="004B04BB" w:rsidRPr="00472B07">
        <w:rPr>
          <w:rFonts w:ascii="Palatino Linotype" w:hAnsi="Palatino Linotype"/>
        </w:rPr>
        <w:t>, se proyectarán las observaciones</w:t>
      </w:r>
      <w:r w:rsidR="00C91949" w:rsidRPr="00472B07">
        <w:rPr>
          <w:rFonts w:ascii="Palatino Linotype" w:hAnsi="Palatino Linotype"/>
        </w:rPr>
        <w:t xml:space="preserve"> al documento</w:t>
      </w:r>
      <w:r w:rsidR="004B04BB" w:rsidRPr="00472B07">
        <w:rPr>
          <w:rFonts w:ascii="Palatino Linotype" w:hAnsi="Palatino Linotype"/>
        </w:rPr>
        <w:t xml:space="preserve"> que hicieron llegar </w:t>
      </w:r>
      <w:r w:rsidR="001E013E" w:rsidRPr="00472B07">
        <w:rPr>
          <w:rFonts w:ascii="Palatino Linotype" w:hAnsi="Palatino Linotype"/>
        </w:rPr>
        <w:t>doña Paula Calderón Devandas, don Wilbert Kidd</w:t>
      </w:r>
      <w:r w:rsidR="00196B12" w:rsidRPr="00472B07">
        <w:rPr>
          <w:rFonts w:ascii="Palatino Linotype" w:hAnsi="Palatino Linotype"/>
        </w:rPr>
        <w:t xml:space="preserve"> Alvarado</w:t>
      </w:r>
      <w:r w:rsidR="001E013E" w:rsidRPr="00472B07">
        <w:rPr>
          <w:rFonts w:ascii="Palatino Linotype" w:hAnsi="Palatino Linotype"/>
        </w:rPr>
        <w:t xml:space="preserve"> y doña Dixie Mendoza Chaves. </w:t>
      </w:r>
      <w:r w:rsidR="004B04BB" w:rsidRPr="00472B07">
        <w:rPr>
          <w:rFonts w:ascii="Palatino Linotype" w:hAnsi="Palatino Linotype"/>
        </w:rPr>
        <w:t xml:space="preserve"> </w:t>
      </w:r>
    </w:p>
    <w:p w:rsidR="00B2766C" w:rsidRPr="00472B07" w:rsidRDefault="00B2766C" w:rsidP="00B2766C">
      <w:pPr>
        <w:spacing w:line="360" w:lineRule="auto"/>
        <w:ind w:left="0"/>
        <w:rPr>
          <w:rFonts w:ascii="Palatino Linotype" w:hAnsi="Palatino Linotype"/>
        </w:rPr>
      </w:pPr>
    </w:p>
    <w:p w:rsidR="00357444" w:rsidRPr="00472B07" w:rsidRDefault="00C91949" w:rsidP="008E28FD">
      <w:pPr>
        <w:spacing w:line="360" w:lineRule="auto"/>
        <w:ind w:left="0"/>
        <w:rPr>
          <w:rFonts w:ascii="Palatino Linotype" w:hAnsi="Palatino Linotype"/>
          <w:b/>
          <w:u w:val="single"/>
        </w:rPr>
      </w:pPr>
      <w:r w:rsidRPr="00472B07">
        <w:rPr>
          <w:rFonts w:ascii="Palatino Linotype" w:hAnsi="Palatino Linotype"/>
        </w:rPr>
        <w:t>Primeramente y con el fin de contextualizar el tema,</w:t>
      </w:r>
      <w:r w:rsidR="006610D6" w:rsidRPr="00472B07">
        <w:rPr>
          <w:rFonts w:ascii="Palatino Linotype" w:hAnsi="Palatino Linotype"/>
        </w:rPr>
        <w:t xml:space="preserve"> doña</w:t>
      </w:r>
      <w:r w:rsidRPr="00472B07">
        <w:rPr>
          <w:rFonts w:ascii="Palatino Linotype" w:hAnsi="Palatino Linotype"/>
        </w:rPr>
        <w:t xml:space="preserve"> X</w:t>
      </w:r>
      <w:r w:rsidR="00B2766C" w:rsidRPr="00472B07">
        <w:rPr>
          <w:rFonts w:ascii="Palatino Linotype" w:hAnsi="Palatino Linotype"/>
        </w:rPr>
        <w:t xml:space="preserve">inia Fernández </w:t>
      </w:r>
      <w:r w:rsidRPr="00472B07">
        <w:rPr>
          <w:rFonts w:ascii="Palatino Linotype" w:hAnsi="Palatino Linotype"/>
        </w:rPr>
        <w:t>explica de manera breve lo relacionado con l</w:t>
      </w:r>
      <w:r w:rsidR="00B2766C" w:rsidRPr="00472B07">
        <w:rPr>
          <w:rFonts w:ascii="Palatino Linotype" w:hAnsi="Palatino Linotype"/>
        </w:rPr>
        <w:t xml:space="preserve">os requisitos y rubros que se ponderan para ingresar </w:t>
      </w:r>
      <w:r w:rsidR="00C5035B" w:rsidRPr="00472B07">
        <w:rPr>
          <w:rFonts w:ascii="Palatino Linotype" w:hAnsi="Palatino Linotype"/>
        </w:rPr>
        <w:t>y ascender en</w:t>
      </w:r>
      <w:r w:rsidR="00B2766C" w:rsidRPr="00472B07">
        <w:rPr>
          <w:rFonts w:ascii="Palatino Linotype" w:hAnsi="Palatino Linotype"/>
        </w:rPr>
        <w:t xml:space="preserve"> la Carrera Judicial, </w:t>
      </w:r>
      <w:r w:rsidRPr="00472B07">
        <w:rPr>
          <w:rFonts w:ascii="Palatino Linotype" w:hAnsi="Palatino Linotype"/>
        </w:rPr>
        <w:t xml:space="preserve">los cuales en muchos casos </w:t>
      </w:r>
      <w:r w:rsidR="004E68DA" w:rsidRPr="00472B07">
        <w:rPr>
          <w:rFonts w:ascii="Palatino Linotype" w:hAnsi="Palatino Linotype"/>
        </w:rPr>
        <w:t xml:space="preserve">pueden </w:t>
      </w:r>
      <w:r w:rsidR="00B2766C" w:rsidRPr="00472B07">
        <w:rPr>
          <w:rFonts w:ascii="Palatino Linotype" w:hAnsi="Palatino Linotype"/>
        </w:rPr>
        <w:lastRenderedPageBreak/>
        <w:t>representa</w:t>
      </w:r>
      <w:r w:rsidR="004E68DA" w:rsidRPr="00472B07">
        <w:rPr>
          <w:rFonts w:ascii="Palatino Linotype" w:hAnsi="Palatino Linotype"/>
        </w:rPr>
        <w:t>r</w:t>
      </w:r>
      <w:r w:rsidR="00B2766C" w:rsidRPr="00472B07">
        <w:rPr>
          <w:rFonts w:ascii="Palatino Linotype" w:hAnsi="Palatino Linotype"/>
        </w:rPr>
        <w:t xml:space="preserve"> un obstáculo para las mujeres.</w:t>
      </w:r>
      <w:r w:rsidRPr="00472B07">
        <w:rPr>
          <w:rFonts w:ascii="Palatino Linotype" w:hAnsi="Palatino Linotype"/>
        </w:rPr>
        <w:t xml:space="preserve"> Señala que</w:t>
      </w:r>
      <w:r w:rsidR="00170755" w:rsidRPr="00472B07">
        <w:rPr>
          <w:rFonts w:ascii="Palatino Linotype" w:hAnsi="Palatino Linotype"/>
        </w:rPr>
        <w:t>,</w:t>
      </w:r>
      <w:r w:rsidRPr="00472B07">
        <w:rPr>
          <w:rFonts w:ascii="Palatino Linotype" w:hAnsi="Palatino Linotype"/>
        </w:rPr>
        <w:t xml:space="preserve"> este </w:t>
      </w:r>
      <w:r w:rsidR="00170755" w:rsidRPr="00472B07">
        <w:rPr>
          <w:rFonts w:ascii="Palatino Linotype" w:hAnsi="Palatino Linotype"/>
        </w:rPr>
        <w:t>asunto</w:t>
      </w:r>
      <w:r w:rsidRPr="00472B07">
        <w:rPr>
          <w:rFonts w:ascii="Palatino Linotype" w:hAnsi="Palatino Linotype"/>
        </w:rPr>
        <w:t xml:space="preserve"> ya había sido </w:t>
      </w:r>
      <w:r w:rsidR="006E0996" w:rsidRPr="00472B07">
        <w:rPr>
          <w:rFonts w:ascii="Palatino Linotype" w:hAnsi="Palatino Linotype"/>
        </w:rPr>
        <w:t>planteado por la Asociación de Juezas</w:t>
      </w:r>
      <w:r w:rsidR="009B6468" w:rsidRPr="00472B07">
        <w:rPr>
          <w:rFonts w:ascii="Palatino Linotype" w:hAnsi="Palatino Linotype"/>
        </w:rPr>
        <w:t xml:space="preserve"> desde hace varios años</w:t>
      </w:r>
      <w:r w:rsidR="0002451D" w:rsidRPr="00472B07">
        <w:rPr>
          <w:rFonts w:ascii="Palatino Linotype" w:hAnsi="Palatino Linotype"/>
        </w:rPr>
        <w:t>. L</w:t>
      </w:r>
      <w:r w:rsidR="006E0996" w:rsidRPr="00472B07">
        <w:rPr>
          <w:rFonts w:ascii="Palatino Linotype" w:hAnsi="Palatino Linotype"/>
        </w:rPr>
        <w:t xml:space="preserve">as dobles o triples jornadas de trabajo </w:t>
      </w:r>
      <w:r w:rsidR="00357444" w:rsidRPr="00472B07">
        <w:rPr>
          <w:rFonts w:ascii="Palatino Linotype" w:hAnsi="Palatino Linotype"/>
        </w:rPr>
        <w:t xml:space="preserve">significaban </w:t>
      </w:r>
      <w:r w:rsidR="006E0996" w:rsidRPr="00472B07">
        <w:rPr>
          <w:rFonts w:ascii="Palatino Linotype" w:hAnsi="Palatino Linotype"/>
        </w:rPr>
        <w:t xml:space="preserve">un impedimento para que las mujeres </w:t>
      </w:r>
      <w:r w:rsidR="00170755" w:rsidRPr="00472B07">
        <w:rPr>
          <w:rFonts w:ascii="Palatino Linotype" w:hAnsi="Palatino Linotype"/>
        </w:rPr>
        <w:t xml:space="preserve">obtuvieran </w:t>
      </w:r>
      <w:r w:rsidR="00357444" w:rsidRPr="00472B07">
        <w:rPr>
          <w:rFonts w:ascii="Palatino Linotype" w:hAnsi="Palatino Linotype"/>
        </w:rPr>
        <w:t>un puntaje en</w:t>
      </w:r>
      <w:r w:rsidR="0002451D" w:rsidRPr="00472B07">
        <w:rPr>
          <w:rFonts w:ascii="Palatino Linotype" w:hAnsi="Palatino Linotype"/>
        </w:rPr>
        <w:t xml:space="preserve"> los que son objeto de discusión</w:t>
      </w:r>
      <w:r w:rsidR="009B6468" w:rsidRPr="00472B07">
        <w:rPr>
          <w:rFonts w:ascii="Palatino Linotype" w:hAnsi="Palatino Linotype"/>
        </w:rPr>
        <w:t xml:space="preserve">, pues no disponían de </w:t>
      </w:r>
      <w:r w:rsidR="00214CDD" w:rsidRPr="00472B07">
        <w:rPr>
          <w:rFonts w:ascii="Palatino Linotype" w:hAnsi="Palatino Linotype"/>
        </w:rPr>
        <w:t xml:space="preserve">tiempo </w:t>
      </w:r>
      <w:r w:rsidR="009B6468" w:rsidRPr="00472B07">
        <w:rPr>
          <w:rFonts w:ascii="Palatino Linotype" w:hAnsi="Palatino Linotype"/>
        </w:rPr>
        <w:t>para escribir, dar clases o hacer estudios de posgrado</w:t>
      </w:r>
      <w:r w:rsidR="00357444" w:rsidRPr="00472B07">
        <w:rPr>
          <w:rFonts w:ascii="Palatino Linotype" w:hAnsi="Palatino Linotype"/>
        </w:rPr>
        <w:t>.</w:t>
      </w:r>
      <w:r w:rsidR="00214CDD" w:rsidRPr="00472B07">
        <w:rPr>
          <w:rFonts w:ascii="Palatino Linotype" w:hAnsi="Palatino Linotype"/>
        </w:rPr>
        <w:t xml:space="preserve"> </w:t>
      </w:r>
      <w:r w:rsidR="00E13420" w:rsidRPr="00472B07">
        <w:rPr>
          <w:rFonts w:ascii="Palatino Linotype" w:hAnsi="Palatino Linotype"/>
          <w:b/>
          <w:u w:val="single"/>
        </w:rPr>
        <w:t>L</w:t>
      </w:r>
      <w:r w:rsidR="00170755" w:rsidRPr="00472B07">
        <w:rPr>
          <w:rFonts w:ascii="Palatino Linotype" w:hAnsi="Palatino Linotype"/>
          <w:b/>
          <w:u w:val="single"/>
        </w:rPr>
        <w:t>os rubros</w:t>
      </w:r>
      <w:r w:rsidR="00E13420" w:rsidRPr="00472B07">
        <w:rPr>
          <w:rFonts w:ascii="Palatino Linotype" w:hAnsi="Palatino Linotype"/>
          <w:b/>
          <w:u w:val="single"/>
        </w:rPr>
        <w:t xml:space="preserve">  que se </w:t>
      </w:r>
      <w:r w:rsidR="00170755" w:rsidRPr="00472B07">
        <w:rPr>
          <w:rFonts w:ascii="Palatino Linotype" w:hAnsi="Palatino Linotype"/>
          <w:b/>
          <w:u w:val="single"/>
        </w:rPr>
        <w:t xml:space="preserve"> califica</w:t>
      </w:r>
      <w:r w:rsidR="00E13420" w:rsidRPr="00472B07">
        <w:rPr>
          <w:rFonts w:ascii="Palatino Linotype" w:hAnsi="Palatino Linotype"/>
          <w:b/>
          <w:u w:val="single"/>
        </w:rPr>
        <w:t>n son:</w:t>
      </w:r>
      <w:r w:rsidR="00170755" w:rsidRPr="00472B07">
        <w:rPr>
          <w:rFonts w:ascii="Palatino Linotype" w:hAnsi="Palatino Linotype"/>
          <w:b/>
          <w:u w:val="single"/>
        </w:rPr>
        <w:t xml:space="preserve"> </w:t>
      </w:r>
    </w:p>
    <w:p w:rsidR="00196C31" w:rsidRPr="00472B07" w:rsidRDefault="00196C31" w:rsidP="00196C31">
      <w:pPr>
        <w:ind w:left="0"/>
        <w:rPr>
          <w:rFonts w:ascii="Palatino Linotype" w:hAnsi="Palatino Linotype"/>
          <w:b/>
          <w:u w:val="single"/>
        </w:rPr>
      </w:pPr>
    </w:p>
    <w:p w:rsidR="00196C31" w:rsidRPr="00472B07" w:rsidRDefault="00196C31" w:rsidP="00196C31">
      <w:pPr>
        <w:spacing w:line="360" w:lineRule="auto"/>
        <w:ind w:left="0"/>
        <w:jc w:val="center"/>
        <w:rPr>
          <w:rFonts w:ascii="Palatino Linotype" w:hAnsi="Palatino Linotype"/>
        </w:rPr>
      </w:pPr>
      <w:r w:rsidRPr="00472B07">
        <w:rPr>
          <w:rFonts w:ascii="Palatino Linotype" w:hAnsi="Palatino Linotype"/>
          <w:noProof/>
          <w:lang w:val="es-CR" w:eastAsia="es-CR"/>
        </w:rPr>
        <w:drawing>
          <wp:inline distT="0" distB="0" distL="0" distR="0">
            <wp:extent cx="5403141" cy="4655229"/>
            <wp:effectExtent l="19050" t="0" r="7059"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405525" cy="4657283"/>
                    </a:xfrm>
                    <a:prstGeom prst="rect">
                      <a:avLst/>
                    </a:prstGeom>
                    <a:noFill/>
                    <a:ln w="9525">
                      <a:noFill/>
                      <a:miter lim="800000"/>
                      <a:headEnd/>
                      <a:tailEnd/>
                    </a:ln>
                  </pic:spPr>
                </pic:pic>
              </a:graphicData>
            </a:graphic>
          </wp:inline>
        </w:drawing>
      </w:r>
    </w:p>
    <w:p w:rsidR="00214CDD" w:rsidRPr="00472B07" w:rsidRDefault="00214CDD" w:rsidP="008E28FD">
      <w:pPr>
        <w:spacing w:line="360" w:lineRule="auto"/>
        <w:ind w:left="0"/>
        <w:rPr>
          <w:rFonts w:ascii="Palatino Linotype" w:hAnsi="Palatino Linotype"/>
        </w:rPr>
      </w:pPr>
    </w:p>
    <w:p w:rsidR="008C7ECC" w:rsidRPr="00472B07" w:rsidRDefault="009B6468" w:rsidP="008E28FD">
      <w:pPr>
        <w:spacing w:line="360" w:lineRule="auto"/>
        <w:ind w:left="0"/>
        <w:rPr>
          <w:rFonts w:ascii="Palatino Linotype" w:hAnsi="Palatino Linotype"/>
        </w:rPr>
      </w:pPr>
      <w:r w:rsidRPr="00472B07">
        <w:rPr>
          <w:rFonts w:ascii="Palatino Linotype" w:hAnsi="Palatino Linotype"/>
        </w:rPr>
        <w:t xml:space="preserve"> </w:t>
      </w:r>
      <w:r w:rsidR="00A54D06" w:rsidRPr="00472B07">
        <w:rPr>
          <w:rFonts w:ascii="Palatino Linotype" w:hAnsi="Palatino Linotype"/>
        </w:rPr>
        <w:t>Agrega</w:t>
      </w:r>
      <w:r w:rsidRPr="00472B07">
        <w:rPr>
          <w:rFonts w:ascii="Palatino Linotype" w:hAnsi="Palatino Linotype"/>
        </w:rPr>
        <w:t xml:space="preserve"> que</w:t>
      </w:r>
      <w:r w:rsidR="009F63FC" w:rsidRPr="00472B07">
        <w:rPr>
          <w:rFonts w:ascii="Palatino Linotype" w:hAnsi="Palatino Linotype"/>
        </w:rPr>
        <w:t>,</w:t>
      </w:r>
      <w:r w:rsidRPr="00472B07">
        <w:rPr>
          <w:rFonts w:ascii="Palatino Linotype" w:hAnsi="Palatino Linotype"/>
        </w:rPr>
        <w:t xml:space="preserve"> l</w:t>
      </w:r>
      <w:r w:rsidR="0035128D" w:rsidRPr="00472B07">
        <w:rPr>
          <w:rFonts w:ascii="Palatino Linotype" w:hAnsi="Palatino Linotype"/>
        </w:rPr>
        <w:t xml:space="preserve">as personas que </w:t>
      </w:r>
      <w:r w:rsidR="000B18C3" w:rsidRPr="00472B07">
        <w:rPr>
          <w:rFonts w:ascii="Palatino Linotype" w:hAnsi="Palatino Linotype"/>
        </w:rPr>
        <w:t>particip</w:t>
      </w:r>
      <w:r w:rsidR="00F92729" w:rsidRPr="00472B07">
        <w:rPr>
          <w:rFonts w:ascii="Palatino Linotype" w:hAnsi="Palatino Linotype"/>
        </w:rPr>
        <w:t>a</w:t>
      </w:r>
      <w:r w:rsidR="000B18C3" w:rsidRPr="00472B07">
        <w:rPr>
          <w:rFonts w:ascii="Palatino Linotype" w:hAnsi="Palatino Linotype"/>
        </w:rPr>
        <w:t xml:space="preserve">n en los concursos y no </w:t>
      </w:r>
      <w:r w:rsidR="0035128D" w:rsidRPr="00472B07">
        <w:rPr>
          <w:rFonts w:ascii="Palatino Linotype" w:hAnsi="Palatino Linotype"/>
        </w:rPr>
        <w:t>cuent</w:t>
      </w:r>
      <w:r w:rsidR="00032B96" w:rsidRPr="00472B07">
        <w:rPr>
          <w:rFonts w:ascii="Palatino Linotype" w:hAnsi="Palatino Linotype"/>
        </w:rPr>
        <w:t>a</w:t>
      </w:r>
      <w:r w:rsidR="0035128D" w:rsidRPr="00472B07">
        <w:rPr>
          <w:rFonts w:ascii="Palatino Linotype" w:hAnsi="Palatino Linotype"/>
        </w:rPr>
        <w:t xml:space="preserve">n con estos rubros </w:t>
      </w:r>
      <w:r w:rsidR="000B18C3" w:rsidRPr="00472B07">
        <w:rPr>
          <w:rFonts w:ascii="Palatino Linotype" w:hAnsi="Palatino Linotype"/>
        </w:rPr>
        <w:t xml:space="preserve">se encuentran en </w:t>
      </w:r>
      <w:r w:rsidR="0035128D" w:rsidRPr="00472B07">
        <w:rPr>
          <w:rFonts w:ascii="Palatino Linotype" w:hAnsi="Palatino Linotype"/>
        </w:rPr>
        <w:t>desventaja</w:t>
      </w:r>
      <w:r w:rsidRPr="00472B07">
        <w:rPr>
          <w:rFonts w:ascii="Palatino Linotype" w:hAnsi="Palatino Linotype"/>
        </w:rPr>
        <w:t xml:space="preserve"> desde el inicio</w:t>
      </w:r>
      <w:r w:rsidR="00AE4605" w:rsidRPr="00472B07">
        <w:rPr>
          <w:rFonts w:ascii="Palatino Linotype" w:hAnsi="Palatino Linotype"/>
        </w:rPr>
        <w:t>.</w:t>
      </w:r>
      <w:r w:rsidRPr="00472B07">
        <w:rPr>
          <w:rFonts w:ascii="Palatino Linotype" w:hAnsi="Palatino Linotype"/>
        </w:rPr>
        <w:t xml:space="preserve"> L</w:t>
      </w:r>
      <w:r w:rsidR="0035128D" w:rsidRPr="00472B07">
        <w:rPr>
          <w:rFonts w:ascii="Palatino Linotype" w:hAnsi="Palatino Linotype"/>
        </w:rPr>
        <w:t xml:space="preserve">o ideal sería que </w:t>
      </w:r>
      <w:r w:rsidR="00AE4605" w:rsidRPr="00472B07">
        <w:rPr>
          <w:rFonts w:ascii="Palatino Linotype" w:hAnsi="Palatino Linotype"/>
        </w:rPr>
        <w:t>só</w:t>
      </w:r>
      <w:r w:rsidR="003D2144" w:rsidRPr="00472B07">
        <w:rPr>
          <w:rFonts w:ascii="Palatino Linotype" w:hAnsi="Palatino Linotype"/>
        </w:rPr>
        <w:t xml:space="preserve">lo se dejaran aquellos ítems de evaluación en que </w:t>
      </w:r>
      <w:r w:rsidRPr="00472B07">
        <w:rPr>
          <w:rFonts w:ascii="Palatino Linotype" w:hAnsi="Palatino Linotype"/>
        </w:rPr>
        <w:t xml:space="preserve">todas las personas participantes </w:t>
      </w:r>
      <w:r w:rsidR="003D2144" w:rsidRPr="00472B07">
        <w:rPr>
          <w:rFonts w:ascii="Palatino Linotype" w:hAnsi="Palatino Linotype"/>
        </w:rPr>
        <w:t>obtuvieran puntaje</w:t>
      </w:r>
      <w:r w:rsidR="005F6D86" w:rsidRPr="00472B07">
        <w:rPr>
          <w:rFonts w:ascii="Palatino Linotype" w:hAnsi="Palatino Linotype"/>
        </w:rPr>
        <w:t>,</w:t>
      </w:r>
      <w:r w:rsidR="003D2144" w:rsidRPr="00472B07">
        <w:rPr>
          <w:rFonts w:ascii="Palatino Linotype" w:hAnsi="Palatino Linotype"/>
        </w:rPr>
        <w:t xml:space="preserve"> </w:t>
      </w:r>
      <w:r w:rsidR="0035128D" w:rsidRPr="00472B07">
        <w:rPr>
          <w:rFonts w:ascii="Palatino Linotype" w:hAnsi="Palatino Linotype"/>
        </w:rPr>
        <w:t>como el examen</w:t>
      </w:r>
      <w:r w:rsidR="008C7ECC" w:rsidRPr="00472B07">
        <w:rPr>
          <w:rFonts w:ascii="Palatino Linotype" w:hAnsi="Palatino Linotype"/>
        </w:rPr>
        <w:t>, la</w:t>
      </w:r>
      <w:r w:rsidR="0035128D" w:rsidRPr="00472B07">
        <w:rPr>
          <w:rFonts w:ascii="Palatino Linotype" w:hAnsi="Palatino Linotype"/>
        </w:rPr>
        <w:t xml:space="preserve"> entrevista, experiencia y capacitación</w:t>
      </w:r>
      <w:r w:rsidR="008C7ECC" w:rsidRPr="00472B07">
        <w:rPr>
          <w:rFonts w:ascii="Palatino Linotype" w:hAnsi="Palatino Linotype"/>
        </w:rPr>
        <w:t xml:space="preserve">. </w:t>
      </w:r>
      <w:r w:rsidR="00ED6312" w:rsidRPr="00472B07">
        <w:rPr>
          <w:rFonts w:ascii="Palatino Linotype" w:hAnsi="Palatino Linotype"/>
        </w:rPr>
        <w:t>Cabe mencionar, que la</w:t>
      </w:r>
      <w:r w:rsidR="00357444" w:rsidRPr="00472B07">
        <w:rPr>
          <w:rFonts w:ascii="Palatino Linotype" w:hAnsi="Palatino Linotype"/>
        </w:rPr>
        <w:t xml:space="preserve"> </w:t>
      </w:r>
      <w:r w:rsidR="005D7783" w:rsidRPr="00472B07">
        <w:rPr>
          <w:rFonts w:ascii="Palatino Linotype" w:hAnsi="Palatino Linotype"/>
        </w:rPr>
        <w:t>au</w:t>
      </w:r>
      <w:r w:rsidR="000F540D" w:rsidRPr="00472B07">
        <w:rPr>
          <w:rFonts w:ascii="Palatino Linotype" w:hAnsi="Palatino Linotype"/>
        </w:rPr>
        <w:t>sencia</w:t>
      </w:r>
      <w:r w:rsidR="00357444" w:rsidRPr="00472B07">
        <w:rPr>
          <w:rFonts w:ascii="Palatino Linotype" w:hAnsi="Palatino Linotype"/>
        </w:rPr>
        <w:t xml:space="preserve"> de la evaluación del desempeño</w:t>
      </w:r>
      <w:r w:rsidR="000F540D" w:rsidRPr="00472B07">
        <w:rPr>
          <w:rFonts w:ascii="Palatino Linotype" w:hAnsi="Palatino Linotype"/>
        </w:rPr>
        <w:t xml:space="preserve"> también pone en desventaja a </w:t>
      </w:r>
      <w:r w:rsidR="000F540D" w:rsidRPr="00472B07">
        <w:rPr>
          <w:rFonts w:ascii="Palatino Linotype" w:hAnsi="Palatino Linotype"/>
        </w:rPr>
        <w:lastRenderedPageBreak/>
        <w:t>muchas personas</w:t>
      </w:r>
      <w:r w:rsidR="00ED6312" w:rsidRPr="00472B07">
        <w:rPr>
          <w:rFonts w:ascii="Palatino Linotype" w:hAnsi="Palatino Linotype"/>
        </w:rPr>
        <w:t>, ya que de existir este rubro habría un equilibrio en las calificaciones.</w:t>
      </w:r>
    </w:p>
    <w:p w:rsidR="000F540D" w:rsidRPr="00472B07" w:rsidRDefault="00ED6312" w:rsidP="008E28FD">
      <w:pPr>
        <w:spacing w:line="360" w:lineRule="auto"/>
        <w:ind w:left="0"/>
        <w:rPr>
          <w:rFonts w:ascii="Palatino Linotype" w:hAnsi="Palatino Linotype"/>
        </w:rPr>
      </w:pPr>
      <w:r w:rsidRPr="00472B07">
        <w:rPr>
          <w:rFonts w:ascii="Palatino Linotype" w:hAnsi="Palatino Linotype"/>
        </w:rPr>
        <w:t xml:space="preserve"> </w:t>
      </w:r>
    </w:p>
    <w:p w:rsidR="00050EB1" w:rsidRPr="00472B07" w:rsidRDefault="00C91458" w:rsidP="008E28FD">
      <w:pPr>
        <w:spacing w:line="360" w:lineRule="auto"/>
        <w:ind w:left="0"/>
        <w:rPr>
          <w:rFonts w:ascii="Palatino Linotype" w:hAnsi="Palatino Linotype"/>
        </w:rPr>
      </w:pPr>
      <w:r w:rsidRPr="00472B07">
        <w:rPr>
          <w:rFonts w:ascii="Palatino Linotype" w:hAnsi="Palatino Linotype"/>
        </w:rPr>
        <w:t>A</w:t>
      </w:r>
      <w:r w:rsidR="003D2144" w:rsidRPr="00472B07">
        <w:rPr>
          <w:rFonts w:ascii="Palatino Linotype" w:hAnsi="Palatino Linotype"/>
        </w:rPr>
        <w:t xml:space="preserve"> Continuación</w:t>
      </w:r>
      <w:r w:rsidR="00582B0A" w:rsidRPr="00472B07">
        <w:rPr>
          <w:rFonts w:ascii="Palatino Linotype" w:hAnsi="Palatino Linotype"/>
        </w:rPr>
        <w:t>,</w:t>
      </w:r>
      <w:r w:rsidR="003A4DFA" w:rsidRPr="00472B07">
        <w:rPr>
          <w:rFonts w:ascii="Palatino Linotype" w:hAnsi="Palatino Linotype"/>
        </w:rPr>
        <w:t xml:space="preserve"> doña María Alexandra Bogantes expone el cuadro comparativo con la </w:t>
      </w:r>
      <w:r w:rsidR="00050EB1" w:rsidRPr="00472B07">
        <w:rPr>
          <w:rFonts w:ascii="Palatino Linotype" w:hAnsi="Palatino Linotype"/>
        </w:rPr>
        <w:t>redacción actual del artículo 74, la propuesta de redacción presentada por el Magistrado Paul Rueda y la elaborada por el Grupo 6</w:t>
      </w:r>
      <w:r w:rsidR="003A4DFA" w:rsidRPr="00472B07">
        <w:rPr>
          <w:rFonts w:ascii="Palatino Linotype" w:hAnsi="Palatino Linotype"/>
        </w:rPr>
        <w:t xml:space="preserve"> </w:t>
      </w:r>
      <w:r w:rsidR="00F22EFF" w:rsidRPr="00472B07">
        <w:rPr>
          <w:rFonts w:ascii="Palatino Linotype" w:hAnsi="Palatino Linotype"/>
        </w:rPr>
        <w:t>(ver</w:t>
      </w:r>
      <w:r w:rsidR="00E13420" w:rsidRPr="00472B07">
        <w:rPr>
          <w:rFonts w:ascii="Palatino Linotype" w:hAnsi="Palatino Linotype"/>
        </w:rPr>
        <w:t xml:space="preserve"> documento inserto en esta acta</w:t>
      </w:r>
      <w:r w:rsidR="003A4DFA" w:rsidRPr="00472B07">
        <w:rPr>
          <w:rFonts w:ascii="Palatino Linotype" w:hAnsi="Palatino Linotype"/>
        </w:rPr>
        <w:t>)</w:t>
      </w:r>
      <w:r w:rsidR="00050EB1" w:rsidRPr="00472B07">
        <w:rPr>
          <w:rFonts w:ascii="Palatino Linotype" w:hAnsi="Palatino Linotype"/>
        </w:rPr>
        <w:t xml:space="preserve">. </w:t>
      </w:r>
      <w:r w:rsidR="003A4DFA" w:rsidRPr="00472B07">
        <w:rPr>
          <w:rFonts w:ascii="Palatino Linotype" w:hAnsi="Palatino Linotype"/>
        </w:rPr>
        <w:t xml:space="preserve">En relación con el Grupo 6, señala que </w:t>
      </w:r>
      <w:r w:rsidR="00050EB1" w:rsidRPr="00472B07">
        <w:rPr>
          <w:rFonts w:ascii="Palatino Linotype" w:hAnsi="Palatino Linotype"/>
        </w:rPr>
        <w:t xml:space="preserve">el objetivo de estos grupos de trabajo creados por la Corte Plena, </w:t>
      </w:r>
      <w:r w:rsidR="003A4DFA" w:rsidRPr="00472B07">
        <w:rPr>
          <w:rFonts w:ascii="Palatino Linotype" w:hAnsi="Palatino Linotype"/>
        </w:rPr>
        <w:t>fue</w:t>
      </w:r>
      <w:r w:rsidR="00050EB1" w:rsidRPr="00472B07">
        <w:rPr>
          <w:rFonts w:ascii="Palatino Linotype" w:hAnsi="Palatino Linotype"/>
        </w:rPr>
        <w:t xml:space="preserve"> proponer reformas urgentes para solventar problemas del día a día, </w:t>
      </w:r>
      <w:r w:rsidR="006B758D" w:rsidRPr="00472B07">
        <w:rPr>
          <w:rFonts w:ascii="Palatino Linotype" w:hAnsi="Palatino Linotype"/>
        </w:rPr>
        <w:t>dentro de las reformas urgentes se encontraba la C</w:t>
      </w:r>
      <w:r w:rsidR="00050EB1" w:rsidRPr="00472B07">
        <w:rPr>
          <w:rFonts w:ascii="Palatino Linotype" w:hAnsi="Palatino Linotype"/>
        </w:rPr>
        <w:t xml:space="preserve">arrera Judicial, a cargo del Grupo 6.  </w:t>
      </w:r>
    </w:p>
    <w:p w:rsidR="00CF0AFC" w:rsidRPr="00472B07" w:rsidRDefault="000D514F" w:rsidP="00CF0AFC">
      <w:pPr>
        <w:spacing w:before="100" w:beforeAutospacing="1" w:after="100" w:afterAutospacing="1" w:line="360" w:lineRule="auto"/>
        <w:ind w:left="0"/>
        <w:rPr>
          <w:rFonts w:ascii="Palatino Linotype" w:hAnsi="Palatino Linotype"/>
          <w:lang w:eastAsia="es-ES_tradnl"/>
        </w:rPr>
      </w:pPr>
      <w:r w:rsidRPr="00472B07">
        <w:rPr>
          <w:rFonts w:ascii="Palatino Linotype" w:hAnsi="Palatino Linotype"/>
        </w:rPr>
        <w:t xml:space="preserve">En este grupo de discutió el asunto de las </w:t>
      </w:r>
      <w:r w:rsidR="006B758D" w:rsidRPr="00472B07">
        <w:rPr>
          <w:rFonts w:ascii="Palatino Linotype" w:hAnsi="Palatino Linotype"/>
        </w:rPr>
        <w:t>publicaciones, docencia y posgrados</w:t>
      </w:r>
      <w:r w:rsidR="00180E2E" w:rsidRPr="00472B07">
        <w:rPr>
          <w:rFonts w:ascii="Palatino Linotype" w:hAnsi="Palatino Linotype"/>
        </w:rPr>
        <w:t xml:space="preserve">, </w:t>
      </w:r>
      <w:r w:rsidR="00CF0AFC" w:rsidRPr="00472B07">
        <w:rPr>
          <w:rFonts w:ascii="Palatino Linotype" w:hAnsi="Palatino Linotype"/>
        </w:rPr>
        <w:t xml:space="preserve">rubros que </w:t>
      </w:r>
      <w:r w:rsidR="00180E2E" w:rsidRPr="00472B07">
        <w:rPr>
          <w:rFonts w:ascii="Palatino Linotype" w:hAnsi="Palatino Linotype"/>
        </w:rPr>
        <w:t>no garantizan la</w:t>
      </w:r>
      <w:r w:rsidR="006B758D" w:rsidRPr="00472B07">
        <w:rPr>
          <w:rFonts w:ascii="Palatino Linotype" w:hAnsi="Palatino Linotype"/>
        </w:rPr>
        <w:t xml:space="preserve"> eficiencia en la Administración de Justicia</w:t>
      </w:r>
      <w:r w:rsidR="00CF0AFC" w:rsidRPr="00472B07">
        <w:rPr>
          <w:rFonts w:ascii="Palatino Linotype" w:hAnsi="Palatino Linotype"/>
        </w:rPr>
        <w:t xml:space="preserve">. De ahí que surge </w:t>
      </w:r>
      <w:r w:rsidRPr="00472B07">
        <w:rPr>
          <w:rFonts w:ascii="Palatino Linotype" w:hAnsi="Palatino Linotype"/>
        </w:rPr>
        <w:t xml:space="preserve">la idea </w:t>
      </w:r>
      <w:r w:rsidR="00CF0AFC" w:rsidRPr="00472B07">
        <w:rPr>
          <w:rFonts w:ascii="Palatino Linotype" w:hAnsi="Palatino Linotype"/>
        </w:rPr>
        <w:t>de reformar el artículo 74 del Estatuto del Servicio Judicial, que dice (cit</w:t>
      </w:r>
      <w:r w:rsidR="00A92B75" w:rsidRPr="00472B07">
        <w:rPr>
          <w:rFonts w:ascii="Palatino Linotype" w:hAnsi="Palatino Linotype"/>
        </w:rPr>
        <w:t>a</w:t>
      </w:r>
      <w:r w:rsidR="00CF0AFC" w:rsidRPr="00472B07">
        <w:rPr>
          <w:rFonts w:ascii="Palatino Linotype" w:hAnsi="Palatino Linotype"/>
        </w:rPr>
        <w:t xml:space="preserve"> textualmente): “</w:t>
      </w:r>
      <w:r w:rsidR="00CF0AFC" w:rsidRPr="00472B07">
        <w:rPr>
          <w:rFonts w:ascii="Palatino Linotype" w:hAnsi="Palatino Linotype"/>
          <w:i/>
          <w:lang w:eastAsia="es-ES_tradnl"/>
        </w:rPr>
        <w:t>Los participantes serán examinados y calificados en relación con su experiencia y antigüedad en el puesto, así como el rendimiento, la capacidad demostrada y la calidad del servicio en los puestos anteriormente desempeñados, dentro y fuera del Poder Judicial</w:t>
      </w:r>
      <w:r w:rsidR="00CF0AFC" w:rsidRPr="00472B07">
        <w:rPr>
          <w:rFonts w:ascii="Palatino Linotype" w:hAnsi="Palatino Linotype"/>
          <w:i/>
          <w:u w:val="single"/>
          <w:lang w:eastAsia="es-ES_tradnl"/>
        </w:rPr>
        <w:t>; además en relación con los cursos realizados atinentes al puesto y de especialización, el tiempo de ejercicio en la enseñanza universitaria y las obras de investigación o de divulgación que hubieran publicado</w:t>
      </w:r>
      <w:r w:rsidR="00CF0AFC" w:rsidRPr="00472B07">
        <w:rPr>
          <w:rFonts w:ascii="Palatino Linotype" w:hAnsi="Palatino Linotype"/>
          <w:i/>
          <w:lang w:eastAsia="es-ES_tradnl"/>
        </w:rPr>
        <w:t>. Se les harán, también, entrevistas personales y exámenes, que versarán sobre su personalidad, sus conocimientos en la especialidad yen la técnica judicial propia del puesto a que aspiren, sin perjuicio de ordenar las pruebas médicas y psicológicas que se estimen convenientes</w:t>
      </w:r>
      <w:r w:rsidR="00CF0AFC" w:rsidRPr="00472B07">
        <w:rPr>
          <w:rFonts w:ascii="Palatino Linotype" w:hAnsi="Palatino Linotype"/>
          <w:lang w:eastAsia="es-ES_tradnl"/>
        </w:rPr>
        <w:t>” (el subrayado no es original).</w:t>
      </w:r>
    </w:p>
    <w:p w:rsidR="00815B65" w:rsidRPr="00472B07" w:rsidRDefault="00CF0AFC" w:rsidP="00815B65">
      <w:pPr>
        <w:pStyle w:val="NormalWeb"/>
        <w:spacing w:line="360" w:lineRule="auto"/>
        <w:jc w:val="both"/>
        <w:rPr>
          <w:rFonts w:ascii="Palatino Linotype" w:hAnsi="Palatino Linotype"/>
          <w:lang w:eastAsia="es-ES_tradnl"/>
        </w:rPr>
      </w:pPr>
      <w:r w:rsidRPr="00472B07">
        <w:rPr>
          <w:rFonts w:ascii="Palatino Linotype" w:hAnsi="Palatino Linotype"/>
          <w:lang w:eastAsia="es-ES_tradnl"/>
        </w:rPr>
        <w:t>En</w:t>
      </w:r>
      <w:r w:rsidR="001508CB" w:rsidRPr="00472B07">
        <w:rPr>
          <w:rFonts w:ascii="Palatino Linotype" w:hAnsi="Palatino Linotype"/>
          <w:lang w:eastAsia="es-ES_tradnl"/>
        </w:rPr>
        <w:t xml:space="preserve"> la propuesta </w:t>
      </w:r>
      <w:r w:rsidR="00815B65" w:rsidRPr="00472B07">
        <w:rPr>
          <w:rFonts w:ascii="Palatino Linotype" w:hAnsi="Palatino Linotype"/>
          <w:lang w:eastAsia="es-ES_tradnl"/>
        </w:rPr>
        <w:t xml:space="preserve">del artículo </w:t>
      </w:r>
      <w:r w:rsidR="001508CB" w:rsidRPr="00472B07">
        <w:rPr>
          <w:rFonts w:ascii="Palatino Linotype" w:hAnsi="Palatino Linotype"/>
          <w:lang w:eastAsia="es-ES_tradnl"/>
        </w:rPr>
        <w:t xml:space="preserve">elaborada por </w:t>
      </w:r>
      <w:r w:rsidRPr="00472B07">
        <w:rPr>
          <w:rFonts w:ascii="Palatino Linotype" w:hAnsi="Palatino Linotype"/>
          <w:lang w:eastAsia="es-ES_tradnl"/>
        </w:rPr>
        <w:t xml:space="preserve">el Grupo 6 </w:t>
      </w:r>
      <w:r w:rsidR="001508CB" w:rsidRPr="00472B07">
        <w:rPr>
          <w:rFonts w:ascii="Palatino Linotype" w:hAnsi="Palatino Linotype"/>
          <w:lang w:eastAsia="es-ES_tradnl"/>
        </w:rPr>
        <w:t xml:space="preserve">se elimina el texto </w:t>
      </w:r>
      <w:r w:rsidRPr="00472B07">
        <w:rPr>
          <w:rFonts w:ascii="Palatino Linotype" w:hAnsi="Palatino Linotype"/>
          <w:lang w:eastAsia="es-ES_tradnl"/>
        </w:rPr>
        <w:t>subrayado anteriormente</w:t>
      </w:r>
      <w:r w:rsidR="001508CB" w:rsidRPr="00472B07">
        <w:rPr>
          <w:rFonts w:ascii="Palatino Linotype" w:hAnsi="Palatino Linotype"/>
          <w:lang w:eastAsia="es-ES_tradnl"/>
        </w:rPr>
        <w:t>, y</w:t>
      </w:r>
      <w:r w:rsidR="00F92729" w:rsidRPr="00472B07">
        <w:rPr>
          <w:rFonts w:ascii="Palatino Linotype" w:hAnsi="Palatino Linotype"/>
          <w:lang w:eastAsia="es-ES_tradnl"/>
        </w:rPr>
        <w:t xml:space="preserve"> se deriva de su análisis que lo planteado por el Magistrado Rueda está contemplado y ampliado en la propuesta hecha por este grupo</w:t>
      </w:r>
      <w:r w:rsidR="001508CB" w:rsidRPr="00472B07">
        <w:rPr>
          <w:rFonts w:ascii="Palatino Linotype" w:hAnsi="Palatino Linotype"/>
          <w:lang w:eastAsia="es-ES_tradnl"/>
        </w:rPr>
        <w:t xml:space="preserve"> </w:t>
      </w:r>
      <w:r w:rsidR="00F92729" w:rsidRPr="00472B07">
        <w:rPr>
          <w:rFonts w:ascii="Palatino Linotype" w:hAnsi="Palatino Linotype"/>
          <w:lang w:eastAsia="es-ES_tradnl"/>
        </w:rPr>
        <w:t xml:space="preserve">que quedó redactada </w:t>
      </w:r>
      <w:r w:rsidR="00815B65" w:rsidRPr="00472B07">
        <w:rPr>
          <w:rFonts w:ascii="Palatino Linotype" w:hAnsi="Palatino Linotype"/>
          <w:lang w:eastAsia="es-ES_tradnl"/>
        </w:rPr>
        <w:t xml:space="preserve">de la siguiente manera: </w:t>
      </w:r>
    </w:p>
    <w:p w:rsidR="00815B65" w:rsidRPr="00472B07" w:rsidRDefault="00815B65" w:rsidP="00815B65">
      <w:pPr>
        <w:pStyle w:val="NormalWeb"/>
        <w:jc w:val="both"/>
        <w:rPr>
          <w:rFonts w:ascii="Palatino Linotype" w:hAnsi="Palatino Linotype"/>
          <w:lang w:eastAsia="es-ES_tradnl"/>
        </w:rPr>
      </w:pPr>
    </w:p>
    <w:p w:rsidR="00815B65" w:rsidRPr="00472B07" w:rsidRDefault="00815B65" w:rsidP="00815B65">
      <w:pPr>
        <w:pStyle w:val="NormalWeb"/>
        <w:spacing w:line="360" w:lineRule="auto"/>
        <w:jc w:val="both"/>
        <w:rPr>
          <w:rFonts w:ascii="Palatino Linotype" w:hAnsi="Palatino Linotype" w:cs="Arial"/>
          <w:i/>
        </w:rPr>
      </w:pPr>
      <w:r w:rsidRPr="00472B07">
        <w:rPr>
          <w:rFonts w:ascii="Palatino Linotype" w:hAnsi="Palatino Linotype" w:cs="Arial"/>
          <w:i/>
        </w:rPr>
        <w:t xml:space="preserve">“Las personas  aspirantes a ingresar al sistema de carrera judicial serán examinadas sobre su aptitud, idoneidad y conocimientos jurídicos para el desempeño de puestos en la administración de justicia. También se harán entrevistas personales y valoraciones, que versarán sobre su personalidad, antecedentes personales y  estado de salud. </w:t>
      </w:r>
    </w:p>
    <w:p w:rsidR="00815B65" w:rsidRPr="00472B07" w:rsidRDefault="00815B65" w:rsidP="00815B65">
      <w:pPr>
        <w:pStyle w:val="NormalWeb"/>
        <w:spacing w:line="360" w:lineRule="auto"/>
        <w:jc w:val="both"/>
        <w:rPr>
          <w:rFonts w:ascii="Palatino Linotype" w:hAnsi="Palatino Linotype" w:cs="Arial"/>
          <w:i/>
        </w:rPr>
      </w:pPr>
    </w:p>
    <w:p w:rsidR="00815B65" w:rsidRPr="00472B07" w:rsidRDefault="00815B65" w:rsidP="00815B65">
      <w:pPr>
        <w:pStyle w:val="NormalWeb"/>
        <w:spacing w:line="360" w:lineRule="auto"/>
        <w:jc w:val="both"/>
        <w:rPr>
          <w:rFonts w:ascii="Palatino Linotype" w:hAnsi="Palatino Linotype" w:cs="Arial"/>
          <w:i/>
        </w:rPr>
      </w:pPr>
      <w:r w:rsidRPr="00472B07">
        <w:rPr>
          <w:rFonts w:ascii="Palatino Linotype" w:hAnsi="Palatino Linotype" w:cs="Arial"/>
          <w:i/>
        </w:rPr>
        <w:t>La idoneidad se determinará según parámetros adecuados para medir la concordancia con el perfil del puesto, aprobado por el Consejo de la Judicatura. Las personas profesionales en Trabajo Social, Psicología y Medicina se regirán por dichos parámetros.</w:t>
      </w:r>
    </w:p>
    <w:p w:rsidR="000D514F" w:rsidRPr="00472B07" w:rsidRDefault="000D514F" w:rsidP="00815B65">
      <w:pPr>
        <w:pStyle w:val="NormalWeb"/>
        <w:spacing w:line="360" w:lineRule="auto"/>
        <w:jc w:val="both"/>
        <w:rPr>
          <w:rFonts w:ascii="Palatino Linotype" w:hAnsi="Palatino Linotype" w:cs="Arial"/>
          <w:i/>
        </w:rPr>
      </w:pPr>
    </w:p>
    <w:p w:rsidR="00815B65" w:rsidRPr="00472B07" w:rsidRDefault="00815B65" w:rsidP="00815B65">
      <w:pPr>
        <w:pStyle w:val="NormalWeb"/>
        <w:spacing w:line="360" w:lineRule="auto"/>
        <w:jc w:val="both"/>
        <w:rPr>
          <w:rFonts w:ascii="Palatino Linotype" w:hAnsi="Palatino Linotype" w:cs="Arial"/>
          <w:i/>
        </w:rPr>
      </w:pPr>
      <w:r w:rsidRPr="00472B07">
        <w:rPr>
          <w:rFonts w:ascii="Palatino Linotype" w:hAnsi="Palatino Linotype" w:cs="Arial"/>
          <w:i/>
        </w:rPr>
        <w:t xml:space="preserve">Para efectos de ascenso en el respectivo escalafón se tomará en cuenta la antigüedad, el rendimiento, la capacidad demostrada y la calidad del servicio en los puestos desempeñados en la Administración de Justicia, así como los conocimientos que demuestren a través de exámenes. El resultado de esas pruebas es inapelable y sólo podrá presentarse una solicitud de revisión ante el mismo Tribunal examinador.  </w:t>
      </w:r>
    </w:p>
    <w:p w:rsidR="00815B65" w:rsidRPr="00472B07" w:rsidRDefault="00815B65" w:rsidP="00815B65">
      <w:pPr>
        <w:pStyle w:val="NormalWeb"/>
        <w:jc w:val="both"/>
        <w:rPr>
          <w:rFonts w:ascii="Palatino Linotype" w:hAnsi="Palatino Linotype" w:cs="Arial"/>
          <w:i/>
        </w:rPr>
      </w:pPr>
    </w:p>
    <w:p w:rsidR="000C6578" w:rsidRPr="00472B07" w:rsidRDefault="00815B65" w:rsidP="001D4D27">
      <w:pPr>
        <w:pStyle w:val="NormalWeb"/>
        <w:spacing w:line="360" w:lineRule="auto"/>
        <w:jc w:val="both"/>
        <w:rPr>
          <w:rFonts w:ascii="Palatino Linotype" w:hAnsi="Palatino Linotype" w:cs="Arial"/>
          <w:i/>
        </w:rPr>
      </w:pPr>
      <w:r w:rsidRPr="00472B07">
        <w:rPr>
          <w:rFonts w:ascii="Palatino Linotype" w:hAnsi="Palatino Linotype" w:cs="Arial"/>
          <w:i/>
        </w:rPr>
        <w:t xml:space="preserve">No obstante, el Consejo de la Judicatura podrá ordenar su repetición en el caso de comprobarse la violación de algunos de los derechos que, en relación con esas pruebas, resulten para el interesado de la ley o </w:t>
      </w:r>
      <w:r w:rsidR="00753E23" w:rsidRPr="00472B07">
        <w:rPr>
          <w:rFonts w:ascii="Palatino Linotype" w:hAnsi="Palatino Linotype" w:cs="Arial"/>
          <w:i/>
        </w:rPr>
        <w:t xml:space="preserve"> </w:t>
      </w:r>
      <w:r w:rsidR="00B12380" w:rsidRPr="00472B07">
        <w:rPr>
          <w:rFonts w:ascii="Palatino Linotype" w:hAnsi="Palatino Linotype" w:cs="Arial"/>
          <w:i/>
        </w:rPr>
        <w:t>del Reglamento</w:t>
      </w:r>
      <w:r w:rsidRPr="00472B07">
        <w:rPr>
          <w:rFonts w:ascii="Palatino Linotype" w:hAnsi="Palatino Linotype" w:cs="Arial"/>
          <w:i/>
        </w:rPr>
        <w:t>. También podrá el Consejo, en esa misma eventualidad, acordar la invalidez y la repetición de trámites o de exámenes llevados a cabo en la etapa previa.  Lo que resuelva el Consejo de la Judicatura agota la vía administrativa.”</w:t>
      </w:r>
    </w:p>
    <w:p w:rsidR="000C6578" w:rsidRPr="00472B07" w:rsidRDefault="000C6578" w:rsidP="001D4D27">
      <w:pPr>
        <w:pStyle w:val="NormalWeb"/>
        <w:spacing w:line="360" w:lineRule="auto"/>
        <w:jc w:val="both"/>
        <w:rPr>
          <w:rFonts w:ascii="Palatino Linotype" w:hAnsi="Palatino Linotype" w:cs="Arial"/>
          <w:i/>
        </w:rPr>
      </w:pPr>
    </w:p>
    <w:p w:rsidR="000C6578" w:rsidRPr="00472B07" w:rsidRDefault="00753E23" w:rsidP="000C6578">
      <w:pPr>
        <w:pStyle w:val="NormalWeb"/>
        <w:spacing w:line="360" w:lineRule="auto"/>
        <w:jc w:val="both"/>
        <w:rPr>
          <w:rFonts w:ascii="Palatino Linotype" w:hAnsi="Palatino Linotype" w:cs="Arial"/>
          <w:i/>
        </w:rPr>
      </w:pPr>
      <w:r w:rsidRPr="00472B07">
        <w:rPr>
          <w:rFonts w:ascii="Palatino Linotype" w:hAnsi="Palatino Linotype"/>
        </w:rPr>
        <w:t>D</w:t>
      </w:r>
      <w:r w:rsidR="001D4D27" w:rsidRPr="00472B07">
        <w:rPr>
          <w:rFonts w:ascii="Palatino Linotype" w:hAnsi="Palatino Linotype"/>
        </w:rPr>
        <w:t xml:space="preserve">oña Waiman Hin reitera que lo planteado por don Paul ya había sido discutido de manera integral por el Grupo 6, en el cual la Dirección de Gestión Humana tuvo participación. Señala que, administrativamente lo que se plantea es viable, ya que la limitación que existe para eliminar estas categorías es la ley, esta reforma también contribuye a disminuir el problema de la postergación de los concursos debido a los </w:t>
      </w:r>
      <w:r w:rsidR="001D4D27" w:rsidRPr="00472B07">
        <w:rPr>
          <w:rFonts w:ascii="Palatino Linotype" w:hAnsi="Palatino Linotype"/>
        </w:rPr>
        <w:lastRenderedPageBreak/>
        <w:t xml:space="preserve">recursos que presentan las personas que no logran obtener la calificación idónea, lo que afecta directamente el servicio público. </w:t>
      </w:r>
    </w:p>
    <w:p w:rsidR="001343C6" w:rsidRPr="00472B07" w:rsidRDefault="001343C6" w:rsidP="001343C6">
      <w:pPr>
        <w:pStyle w:val="NormalWeb"/>
        <w:jc w:val="both"/>
        <w:rPr>
          <w:rFonts w:ascii="Palatino Linotype" w:hAnsi="Palatino Linotype" w:cs="Arial"/>
          <w:i/>
        </w:rPr>
      </w:pPr>
    </w:p>
    <w:p w:rsidR="000C6578" w:rsidRPr="00472B07" w:rsidRDefault="000C6578" w:rsidP="000C6578">
      <w:pPr>
        <w:pStyle w:val="NormalWeb"/>
        <w:spacing w:line="360" w:lineRule="auto"/>
        <w:jc w:val="both"/>
        <w:rPr>
          <w:rFonts w:ascii="Palatino Linotype" w:hAnsi="Palatino Linotype" w:cs="Arial"/>
          <w:i/>
          <w:u w:val="single"/>
        </w:rPr>
      </w:pPr>
      <w:r w:rsidRPr="00472B07">
        <w:rPr>
          <w:rFonts w:ascii="Palatino Linotype" w:hAnsi="Palatino Linotype"/>
          <w:u w:val="single"/>
        </w:rPr>
        <w:t>Luego de una amplia discusión sobre el tema se acordó:</w:t>
      </w:r>
    </w:p>
    <w:p w:rsidR="000C6578" w:rsidRPr="00472B07" w:rsidRDefault="000C6578" w:rsidP="001343C6">
      <w:pPr>
        <w:pStyle w:val="NormalWeb"/>
        <w:jc w:val="both"/>
        <w:rPr>
          <w:rFonts w:ascii="Palatino Linotype" w:hAnsi="Palatino Linotype" w:cs="Arial"/>
          <w:i/>
        </w:rPr>
      </w:pPr>
    </w:p>
    <w:p w:rsidR="00AE4605" w:rsidRPr="00472B07" w:rsidRDefault="00AE4605" w:rsidP="00AE4605">
      <w:pPr>
        <w:pStyle w:val="Default"/>
        <w:spacing w:line="360" w:lineRule="auto"/>
        <w:jc w:val="both"/>
        <w:rPr>
          <w:rFonts w:ascii="Palatino Linotype" w:hAnsi="Palatino Linotype"/>
          <w:color w:val="auto"/>
          <w:lang w:val="es-ES"/>
        </w:rPr>
      </w:pPr>
      <w:r w:rsidRPr="00472B07">
        <w:rPr>
          <w:rFonts w:ascii="Palatino Linotype" w:hAnsi="Palatino Linotype"/>
          <w:b/>
          <w:i/>
          <w:color w:val="auto"/>
          <w:lang w:val="es-ES"/>
        </w:rPr>
        <w:t>Acuerdo:</w:t>
      </w:r>
      <w:r w:rsidRPr="00472B07">
        <w:rPr>
          <w:rFonts w:ascii="Palatino Linotype" w:hAnsi="Palatino Linotype"/>
          <w:i/>
          <w:color w:val="auto"/>
          <w:lang w:val="es-ES"/>
        </w:rPr>
        <w:t xml:space="preserve"> Una vez analizada la propuesta de reforma al artículo 74 del Estatuto del Servicio Judicial, presentada por el Magistrado Paul Rueda, así como la propuesta elaborada por el Grupo 6 que analizó la Ley de Carrera Judicial, se denota que la primera se encuentra ya contenida en la segunda, la cual está pendiente de discusión por la Corte Plena. Esta última plantea elementos adicionales que resultan de interés dentro del proceso de reclutamiento y selección de personas aspirantes a la judicatura. Por esta razón, y para efectos de rendir el informe solicitado se acuerda recomendar a la Corte Plena que al momento del análisis se integren ambas propuestas. Adicionalmente, la Comisión externa su agrado y satisfacción porque otros integrantes de la Corte Plena muestren interés y sensibilidad hacia un tema que por varios años ha sido discutido, no solo por la Comisión de Género sino por la Asociación de Juezas; asimismo espera que, una vez se remita a la Asamblea  Legislativa  la propuesta de reforma se cuente con el apoyo de la Asamblea Legislativa, ya que implicaría una reivindicación a un tema tan sensible como es el acceso y el ascenso de las mujeres a la carrera judicial. </w:t>
      </w:r>
    </w:p>
    <w:p w:rsidR="000C6578" w:rsidRPr="00472B07" w:rsidRDefault="000C6578" w:rsidP="000C6578">
      <w:pPr>
        <w:pStyle w:val="NormalWeb"/>
        <w:spacing w:line="360" w:lineRule="auto"/>
        <w:jc w:val="both"/>
        <w:rPr>
          <w:rFonts w:ascii="Palatino Linotype" w:hAnsi="Palatino Linotype"/>
          <w:i/>
          <w:lang w:val="es-ES"/>
        </w:rPr>
      </w:pPr>
    </w:p>
    <w:p w:rsidR="00307F94" w:rsidRPr="00472B07" w:rsidRDefault="00753E23" w:rsidP="00307F94">
      <w:pPr>
        <w:pStyle w:val="Default"/>
        <w:spacing w:line="360" w:lineRule="auto"/>
        <w:jc w:val="both"/>
        <w:rPr>
          <w:rFonts w:ascii="Palatino Linotype" w:hAnsi="Palatino Linotype"/>
          <w:color w:val="auto"/>
          <w:lang w:val="es-ES"/>
        </w:rPr>
      </w:pPr>
      <w:r w:rsidRPr="00472B07">
        <w:rPr>
          <w:rFonts w:ascii="Palatino Linotype" w:hAnsi="Palatino Linotype"/>
          <w:color w:val="auto"/>
          <w:lang w:val="es-ES"/>
        </w:rPr>
        <w:t>L</w:t>
      </w:r>
      <w:r w:rsidR="00684446" w:rsidRPr="00472B07">
        <w:rPr>
          <w:rFonts w:ascii="Palatino Linotype" w:hAnsi="Palatino Linotype"/>
          <w:color w:val="auto"/>
          <w:lang w:val="es-ES"/>
        </w:rPr>
        <w:t>a</w:t>
      </w:r>
      <w:r w:rsidR="00AA1F88" w:rsidRPr="00472B07">
        <w:rPr>
          <w:rFonts w:ascii="Palatino Linotype" w:hAnsi="Palatino Linotype"/>
          <w:color w:val="auto"/>
          <w:lang w:val="es-ES"/>
        </w:rPr>
        <w:t xml:space="preserve"> Magistrada Chacón </w:t>
      </w:r>
      <w:r w:rsidR="00684446" w:rsidRPr="00472B07">
        <w:rPr>
          <w:rFonts w:ascii="Palatino Linotype" w:hAnsi="Palatino Linotype"/>
          <w:color w:val="auto"/>
          <w:lang w:val="es-ES"/>
        </w:rPr>
        <w:t xml:space="preserve">Artavia </w:t>
      </w:r>
      <w:r w:rsidR="00AA1F88" w:rsidRPr="00472B07">
        <w:rPr>
          <w:rFonts w:ascii="Palatino Linotype" w:hAnsi="Palatino Linotype"/>
          <w:color w:val="auto"/>
          <w:lang w:val="es-ES"/>
        </w:rPr>
        <w:t>informa que en la Comisión de</w:t>
      </w:r>
      <w:r w:rsidR="001343C6" w:rsidRPr="00472B07">
        <w:rPr>
          <w:rFonts w:ascii="Palatino Linotype" w:hAnsi="Palatino Linotype"/>
          <w:color w:val="auto"/>
          <w:lang w:val="es-ES"/>
        </w:rPr>
        <w:t xml:space="preserve"> N</w:t>
      </w:r>
      <w:r w:rsidR="00AA1F88" w:rsidRPr="00472B07">
        <w:rPr>
          <w:rFonts w:ascii="Palatino Linotype" w:hAnsi="Palatino Linotype"/>
          <w:color w:val="auto"/>
          <w:lang w:val="es-ES"/>
        </w:rPr>
        <w:t>ombramientos de la Asamblea Legislativa, los porcentajes y las tablas de valoración de participantes</w:t>
      </w:r>
      <w:r w:rsidR="00684446" w:rsidRPr="00472B07">
        <w:rPr>
          <w:rFonts w:ascii="Palatino Linotype" w:hAnsi="Palatino Linotype"/>
          <w:color w:val="auto"/>
          <w:lang w:val="es-ES"/>
        </w:rPr>
        <w:t xml:space="preserve"> cambiaron, </w:t>
      </w:r>
      <w:r w:rsidR="00AA1F88" w:rsidRPr="00472B07">
        <w:rPr>
          <w:rFonts w:ascii="Palatino Linotype" w:hAnsi="Palatino Linotype"/>
          <w:color w:val="auto"/>
          <w:lang w:val="es-ES"/>
        </w:rPr>
        <w:t>a raíz de una discusión del Foro de la Justicia</w:t>
      </w:r>
      <w:r w:rsidR="00584200" w:rsidRPr="00472B07">
        <w:rPr>
          <w:rFonts w:ascii="Palatino Linotype" w:hAnsi="Palatino Linotype"/>
          <w:color w:val="auto"/>
          <w:lang w:val="es-ES"/>
        </w:rPr>
        <w:t xml:space="preserve"> con relación a las personas idóneas para </w:t>
      </w:r>
      <w:r w:rsidR="001343C6" w:rsidRPr="00472B07">
        <w:rPr>
          <w:rFonts w:ascii="Palatino Linotype" w:hAnsi="Palatino Linotype"/>
          <w:color w:val="auto"/>
          <w:lang w:val="es-ES"/>
        </w:rPr>
        <w:t>puestos de</w:t>
      </w:r>
      <w:r w:rsidR="00584200" w:rsidRPr="00472B07">
        <w:rPr>
          <w:rFonts w:ascii="Palatino Linotype" w:hAnsi="Palatino Linotype"/>
          <w:color w:val="auto"/>
          <w:lang w:val="es-ES"/>
        </w:rPr>
        <w:t xml:space="preserve"> magistratura, </w:t>
      </w:r>
      <w:r w:rsidR="00684446" w:rsidRPr="00472B07">
        <w:rPr>
          <w:rFonts w:ascii="Palatino Linotype" w:hAnsi="Palatino Linotype"/>
          <w:color w:val="auto"/>
          <w:lang w:val="es-ES"/>
        </w:rPr>
        <w:t xml:space="preserve">lo que ha ocasionado que </w:t>
      </w:r>
      <w:r w:rsidR="001343C6" w:rsidRPr="00472B07">
        <w:rPr>
          <w:rFonts w:ascii="Palatino Linotype" w:hAnsi="Palatino Linotype"/>
          <w:color w:val="auto"/>
          <w:lang w:val="es-ES"/>
        </w:rPr>
        <w:t xml:space="preserve">especialmente </w:t>
      </w:r>
      <w:r w:rsidR="00684446" w:rsidRPr="00472B07">
        <w:rPr>
          <w:rFonts w:ascii="Palatino Linotype" w:hAnsi="Palatino Linotype"/>
          <w:color w:val="auto"/>
          <w:lang w:val="es-ES"/>
        </w:rPr>
        <w:t>las pe</w:t>
      </w:r>
      <w:r w:rsidR="00584200" w:rsidRPr="00472B07">
        <w:rPr>
          <w:rFonts w:ascii="Palatino Linotype" w:hAnsi="Palatino Linotype"/>
          <w:color w:val="auto"/>
          <w:lang w:val="es-ES"/>
        </w:rPr>
        <w:t xml:space="preserve">rsonas que laboran en la Corte no </w:t>
      </w:r>
      <w:r w:rsidR="00684446" w:rsidRPr="00472B07">
        <w:rPr>
          <w:rFonts w:ascii="Palatino Linotype" w:hAnsi="Palatino Linotype"/>
          <w:color w:val="auto"/>
          <w:lang w:val="es-ES"/>
        </w:rPr>
        <w:t xml:space="preserve">obtengan el puntaje que se requiere para ser nombradas, puesto </w:t>
      </w:r>
      <w:r w:rsidR="00584200" w:rsidRPr="00472B07">
        <w:rPr>
          <w:rFonts w:ascii="Palatino Linotype" w:hAnsi="Palatino Linotype"/>
          <w:color w:val="auto"/>
          <w:lang w:val="es-ES"/>
        </w:rPr>
        <w:t xml:space="preserve">que los rubros se elevaron </w:t>
      </w:r>
      <w:r w:rsidR="00684446" w:rsidRPr="00472B07">
        <w:rPr>
          <w:rFonts w:ascii="Palatino Linotype" w:hAnsi="Palatino Linotype"/>
          <w:color w:val="auto"/>
          <w:lang w:val="es-ES"/>
        </w:rPr>
        <w:t xml:space="preserve">de manera considerable y la </w:t>
      </w:r>
      <w:r w:rsidR="00163539" w:rsidRPr="00472B07">
        <w:rPr>
          <w:rFonts w:ascii="Palatino Linotype" w:hAnsi="Palatino Linotype"/>
          <w:color w:val="auto"/>
          <w:lang w:val="es-ES"/>
        </w:rPr>
        <w:t>Asamblea Legislativa sí está calificando doctorados, maestrías, docencia, etc.</w:t>
      </w:r>
    </w:p>
    <w:p w:rsidR="00163539" w:rsidRPr="00472B07" w:rsidRDefault="00163539" w:rsidP="00307F94">
      <w:pPr>
        <w:pStyle w:val="Default"/>
        <w:spacing w:line="360" w:lineRule="auto"/>
        <w:jc w:val="both"/>
        <w:rPr>
          <w:rFonts w:ascii="Palatino Linotype" w:hAnsi="Palatino Linotype"/>
          <w:color w:val="auto"/>
          <w:lang w:val="es-ES"/>
        </w:rPr>
      </w:pPr>
    </w:p>
    <w:p w:rsidR="00B349DB" w:rsidRPr="00472B07" w:rsidRDefault="00931C3F" w:rsidP="00307F94">
      <w:pPr>
        <w:pStyle w:val="Default"/>
        <w:spacing w:line="360" w:lineRule="auto"/>
        <w:jc w:val="both"/>
        <w:rPr>
          <w:rFonts w:ascii="Palatino Linotype" w:hAnsi="Palatino Linotype"/>
          <w:color w:val="auto"/>
          <w:lang w:val="es-ES"/>
        </w:rPr>
      </w:pPr>
      <w:r w:rsidRPr="00472B07">
        <w:rPr>
          <w:rFonts w:ascii="Palatino Linotype" w:hAnsi="Palatino Linotype"/>
          <w:color w:val="auto"/>
          <w:lang w:val="es-ES"/>
        </w:rPr>
        <w:lastRenderedPageBreak/>
        <w:t>Considera que, el puntaje requerido no solo es excesivamente alto, sino que en el caso de las mujeres esto representa un obstáculo mayor para acceder a puestos de magistraturas, sigue siendo más sencillo para un hombre cumplir con estos rubros que para una mujer. Señala la importancia de generar alguna acción afirmativa en ese sentido, ya que será más difícil el tema de la paridad en la elección</w:t>
      </w:r>
      <w:r w:rsidR="00163539" w:rsidRPr="00472B07">
        <w:rPr>
          <w:rFonts w:ascii="Palatino Linotype" w:hAnsi="Palatino Linotype"/>
          <w:color w:val="auto"/>
          <w:lang w:val="es-ES"/>
        </w:rPr>
        <w:t xml:space="preserve"> de estos puestos. </w:t>
      </w:r>
    </w:p>
    <w:p w:rsidR="00B349DB" w:rsidRPr="00472B07" w:rsidRDefault="00B349DB" w:rsidP="00307F94">
      <w:pPr>
        <w:pStyle w:val="Default"/>
        <w:spacing w:line="360" w:lineRule="auto"/>
        <w:jc w:val="both"/>
        <w:rPr>
          <w:rFonts w:ascii="Palatino Linotype" w:hAnsi="Palatino Linotype"/>
          <w:color w:val="auto"/>
          <w:lang w:val="es-ES"/>
        </w:rPr>
      </w:pPr>
    </w:p>
    <w:p w:rsidR="00FD2C81" w:rsidRPr="00472B07" w:rsidRDefault="00FD2C81" w:rsidP="00FD2C81">
      <w:pPr>
        <w:pStyle w:val="Default"/>
        <w:spacing w:line="360" w:lineRule="auto"/>
        <w:jc w:val="both"/>
        <w:rPr>
          <w:rFonts w:ascii="Palatino Linotype" w:hAnsi="Palatino Linotype"/>
          <w:color w:val="auto"/>
          <w:lang w:val="es-ES"/>
        </w:rPr>
      </w:pPr>
      <w:r w:rsidRPr="00472B07">
        <w:rPr>
          <w:rFonts w:ascii="Palatino Linotype" w:hAnsi="Palatino Linotype"/>
          <w:color w:val="auto"/>
          <w:lang w:val="es-ES"/>
        </w:rPr>
        <w:t xml:space="preserve">Por su parte, </w:t>
      </w:r>
      <w:r w:rsidR="006610D6" w:rsidRPr="00472B07">
        <w:rPr>
          <w:rFonts w:ascii="Palatino Linotype" w:hAnsi="Palatino Linotype"/>
          <w:color w:val="auto"/>
          <w:lang w:val="es-ES"/>
        </w:rPr>
        <w:t xml:space="preserve">doña </w:t>
      </w:r>
      <w:r w:rsidR="00B349DB" w:rsidRPr="00472B07">
        <w:rPr>
          <w:rFonts w:ascii="Palatino Linotype" w:hAnsi="Palatino Linotype"/>
          <w:color w:val="auto"/>
          <w:lang w:val="es-ES"/>
        </w:rPr>
        <w:t>Waiman</w:t>
      </w:r>
      <w:r w:rsidRPr="00472B07">
        <w:rPr>
          <w:rFonts w:ascii="Palatino Linotype" w:hAnsi="Palatino Linotype"/>
          <w:color w:val="auto"/>
          <w:lang w:val="es-ES"/>
        </w:rPr>
        <w:t xml:space="preserve"> Hin comenta que la Dirección de Gestión Humana tuvo a cargo la revisión de la Ley Marco del Empleo Público, que toca el tema de la conciliación de la vida familiar y laboral, lo cual es una perspectiva muy novedosa</w:t>
      </w:r>
      <w:r w:rsidR="001343C6" w:rsidRPr="00472B07">
        <w:rPr>
          <w:rFonts w:ascii="Palatino Linotype" w:hAnsi="Palatino Linotype"/>
          <w:color w:val="auto"/>
          <w:lang w:val="es-ES"/>
        </w:rPr>
        <w:t>. Dicha l</w:t>
      </w:r>
      <w:r w:rsidR="00753E23" w:rsidRPr="00472B07">
        <w:rPr>
          <w:rFonts w:ascii="Palatino Linotype" w:hAnsi="Palatino Linotype"/>
          <w:color w:val="auto"/>
          <w:lang w:val="es-ES"/>
        </w:rPr>
        <w:t xml:space="preserve">ey </w:t>
      </w:r>
      <w:r w:rsidR="004B3C8F" w:rsidRPr="00472B07">
        <w:rPr>
          <w:rFonts w:ascii="Palatino Linotype" w:hAnsi="Palatino Linotype"/>
          <w:color w:val="auto"/>
          <w:lang w:val="es-ES"/>
        </w:rPr>
        <w:t xml:space="preserve">contiene un </w:t>
      </w:r>
      <w:r w:rsidRPr="00472B07">
        <w:rPr>
          <w:rFonts w:ascii="Palatino Linotype" w:hAnsi="Palatino Linotype"/>
          <w:color w:val="auto"/>
          <w:lang w:val="es-ES"/>
        </w:rPr>
        <w:t xml:space="preserve">apartado concreto donde se puntualiza que </w:t>
      </w:r>
      <w:r w:rsidR="001343C6" w:rsidRPr="00472B07">
        <w:rPr>
          <w:rFonts w:ascii="Palatino Linotype" w:hAnsi="Palatino Linotype"/>
          <w:color w:val="auto"/>
          <w:lang w:val="es-ES"/>
        </w:rPr>
        <w:t xml:space="preserve">debe existir </w:t>
      </w:r>
      <w:r w:rsidRPr="00472B07">
        <w:rPr>
          <w:rFonts w:ascii="Palatino Linotype" w:hAnsi="Palatino Linotype"/>
          <w:color w:val="auto"/>
          <w:lang w:val="es-ES"/>
        </w:rPr>
        <w:t xml:space="preserve">paridad en los nombramientos y específicamente incluye una norma de alternancia. Esta ley en principio viene </w:t>
      </w:r>
      <w:r w:rsidR="004B3C8F" w:rsidRPr="00472B07">
        <w:rPr>
          <w:rFonts w:ascii="Palatino Linotype" w:hAnsi="Palatino Linotype"/>
          <w:color w:val="auto"/>
          <w:lang w:val="es-ES"/>
        </w:rPr>
        <w:t xml:space="preserve">a solventar </w:t>
      </w:r>
      <w:r w:rsidRPr="00472B07">
        <w:rPr>
          <w:rFonts w:ascii="Palatino Linotype" w:hAnsi="Palatino Linotype"/>
          <w:color w:val="auto"/>
          <w:lang w:val="es-ES"/>
        </w:rPr>
        <w:t>los vacíos legales</w:t>
      </w:r>
      <w:r w:rsidR="004B3C8F" w:rsidRPr="00472B07">
        <w:rPr>
          <w:rFonts w:ascii="Palatino Linotype" w:hAnsi="Palatino Linotype"/>
          <w:color w:val="auto"/>
          <w:lang w:val="es-ES"/>
        </w:rPr>
        <w:t xml:space="preserve"> que existen en el tema, ya que incluye un</w:t>
      </w:r>
      <w:r w:rsidRPr="00472B07">
        <w:rPr>
          <w:rFonts w:ascii="Palatino Linotype" w:hAnsi="Palatino Linotype"/>
          <w:color w:val="auto"/>
          <w:lang w:val="es-ES"/>
        </w:rPr>
        <w:t xml:space="preserve">a derogatoria expresa de toda aquella normativa que vaya en contra de ella, eso implicaría que para efectos de nombramientos </w:t>
      </w:r>
      <w:r w:rsidR="004B3C8F" w:rsidRPr="00472B07">
        <w:rPr>
          <w:rFonts w:ascii="Palatino Linotype" w:hAnsi="Palatino Linotype"/>
          <w:color w:val="auto"/>
          <w:lang w:val="es-ES"/>
        </w:rPr>
        <w:t>en el sector público haya</w:t>
      </w:r>
      <w:r w:rsidRPr="00472B07">
        <w:rPr>
          <w:rFonts w:ascii="Palatino Linotype" w:hAnsi="Palatino Linotype"/>
          <w:color w:val="auto"/>
          <w:lang w:val="es-ES"/>
        </w:rPr>
        <w:t xml:space="preserve"> mayor posibilidad de que exista paridad.</w:t>
      </w:r>
    </w:p>
    <w:p w:rsidR="004B3C8F" w:rsidRPr="00472B07" w:rsidRDefault="004B3C8F" w:rsidP="00FD2C81">
      <w:pPr>
        <w:pStyle w:val="Default"/>
        <w:spacing w:line="360" w:lineRule="auto"/>
        <w:jc w:val="both"/>
        <w:rPr>
          <w:rFonts w:ascii="Palatino Linotype" w:hAnsi="Palatino Linotype"/>
          <w:color w:val="auto"/>
          <w:lang w:val="es-ES"/>
        </w:rPr>
      </w:pPr>
    </w:p>
    <w:p w:rsidR="00E01316" w:rsidRPr="00472B07" w:rsidRDefault="004B3C8F" w:rsidP="00307F94">
      <w:pPr>
        <w:pStyle w:val="Default"/>
        <w:spacing w:line="360" w:lineRule="auto"/>
        <w:jc w:val="both"/>
        <w:rPr>
          <w:rFonts w:ascii="Palatino Linotype" w:hAnsi="Palatino Linotype"/>
          <w:color w:val="auto"/>
          <w:lang w:val="es-ES"/>
        </w:rPr>
      </w:pPr>
      <w:r w:rsidRPr="00472B07">
        <w:rPr>
          <w:rFonts w:ascii="Palatino Linotype" w:hAnsi="Palatino Linotype"/>
          <w:color w:val="auto"/>
          <w:lang w:val="es-ES"/>
        </w:rPr>
        <w:t>En este mismo tema</w:t>
      </w:r>
      <w:r w:rsidR="00F03EBA" w:rsidRPr="00472B07">
        <w:rPr>
          <w:rFonts w:ascii="Palatino Linotype" w:hAnsi="Palatino Linotype"/>
          <w:color w:val="auto"/>
          <w:lang w:val="es-ES"/>
        </w:rPr>
        <w:t xml:space="preserve">, </w:t>
      </w:r>
      <w:r w:rsidRPr="00472B07">
        <w:rPr>
          <w:rFonts w:ascii="Palatino Linotype" w:hAnsi="Palatino Linotype"/>
          <w:color w:val="auto"/>
          <w:lang w:val="es-ES"/>
        </w:rPr>
        <w:t>l</w:t>
      </w:r>
      <w:r w:rsidR="00E4737E" w:rsidRPr="00472B07">
        <w:rPr>
          <w:rFonts w:ascii="Palatino Linotype" w:hAnsi="Palatino Linotype"/>
          <w:color w:val="auto"/>
          <w:lang w:val="es-ES"/>
        </w:rPr>
        <w:t>a Magistrada Chacón</w:t>
      </w:r>
      <w:r w:rsidRPr="00472B07">
        <w:rPr>
          <w:rFonts w:ascii="Palatino Linotype" w:hAnsi="Palatino Linotype"/>
          <w:color w:val="auto"/>
          <w:lang w:val="es-ES"/>
        </w:rPr>
        <w:t xml:space="preserve"> Artavia </w:t>
      </w:r>
      <w:r w:rsidR="00F03EBA" w:rsidRPr="00472B07">
        <w:rPr>
          <w:rFonts w:ascii="Palatino Linotype" w:hAnsi="Palatino Linotype"/>
          <w:color w:val="auto"/>
          <w:lang w:val="es-ES"/>
        </w:rPr>
        <w:t>informa que existe otro asunto respecto de los nombramientos</w:t>
      </w:r>
      <w:r w:rsidR="00E95161" w:rsidRPr="00472B07">
        <w:rPr>
          <w:rFonts w:ascii="Palatino Linotype" w:hAnsi="Palatino Linotype"/>
          <w:color w:val="auto"/>
          <w:lang w:val="es-ES"/>
        </w:rPr>
        <w:t xml:space="preserve"> </w:t>
      </w:r>
      <w:r w:rsidR="00F03EBA" w:rsidRPr="00472B07">
        <w:rPr>
          <w:rFonts w:ascii="Palatino Linotype" w:hAnsi="Palatino Linotype"/>
          <w:color w:val="auto"/>
          <w:lang w:val="es-ES"/>
        </w:rPr>
        <w:t xml:space="preserve">que tiene mucho peso, y es precisamente el </w:t>
      </w:r>
      <w:r w:rsidR="00E4737E" w:rsidRPr="00472B07">
        <w:rPr>
          <w:rFonts w:ascii="Palatino Linotype" w:hAnsi="Palatino Linotype"/>
          <w:color w:val="auto"/>
          <w:lang w:val="es-ES"/>
        </w:rPr>
        <w:t xml:space="preserve">informe que emite </w:t>
      </w:r>
      <w:r w:rsidR="00F03EBA" w:rsidRPr="00472B07">
        <w:rPr>
          <w:rFonts w:ascii="Palatino Linotype" w:hAnsi="Palatino Linotype"/>
          <w:color w:val="auto"/>
          <w:lang w:val="es-ES"/>
        </w:rPr>
        <w:t xml:space="preserve">la </w:t>
      </w:r>
      <w:r w:rsidR="00931C3F" w:rsidRPr="00472B07">
        <w:rPr>
          <w:rFonts w:ascii="Palatino Linotype" w:hAnsi="Palatino Linotype"/>
          <w:color w:val="auto"/>
          <w:lang w:val="es-ES"/>
        </w:rPr>
        <w:t xml:space="preserve">Sección </w:t>
      </w:r>
      <w:r w:rsidR="00A276B9" w:rsidRPr="00472B07">
        <w:rPr>
          <w:rFonts w:ascii="Palatino Linotype" w:hAnsi="Palatino Linotype"/>
          <w:color w:val="auto"/>
          <w:lang w:val="es-ES"/>
        </w:rPr>
        <w:t>A</w:t>
      </w:r>
      <w:r w:rsidR="00931C3F" w:rsidRPr="00472B07">
        <w:rPr>
          <w:rFonts w:ascii="Palatino Linotype" w:hAnsi="Palatino Linotype"/>
          <w:color w:val="auto"/>
          <w:lang w:val="es-ES"/>
        </w:rPr>
        <w:t>dm</w:t>
      </w:r>
      <w:r w:rsidR="006D24A8" w:rsidRPr="00472B07">
        <w:rPr>
          <w:rFonts w:ascii="Palatino Linotype" w:hAnsi="Palatino Linotype"/>
          <w:color w:val="auto"/>
          <w:lang w:val="es-ES"/>
        </w:rPr>
        <w:t>inistrativa de Carrera Judicial</w:t>
      </w:r>
      <w:r w:rsidR="00D514EF" w:rsidRPr="00472B07">
        <w:rPr>
          <w:rFonts w:ascii="Palatino Linotype" w:hAnsi="Palatino Linotype"/>
          <w:color w:val="auto"/>
          <w:lang w:val="es-ES"/>
        </w:rPr>
        <w:t>,</w:t>
      </w:r>
      <w:r w:rsidR="00F03EBA" w:rsidRPr="00472B07">
        <w:rPr>
          <w:rFonts w:ascii="Palatino Linotype" w:hAnsi="Palatino Linotype"/>
          <w:color w:val="auto"/>
          <w:lang w:val="es-ES"/>
        </w:rPr>
        <w:t xml:space="preserve"> </w:t>
      </w:r>
      <w:r w:rsidR="00FC5D34" w:rsidRPr="00472B07">
        <w:rPr>
          <w:rFonts w:ascii="Palatino Linotype" w:hAnsi="Palatino Linotype"/>
          <w:color w:val="auto"/>
          <w:lang w:val="es-ES"/>
        </w:rPr>
        <w:t>sobre</w:t>
      </w:r>
      <w:r w:rsidR="00F03EBA" w:rsidRPr="00472B07">
        <w:rPr>
          <w:rFonts w:ascii="Palatino Linotype" w:hAnsi="Palatino Linotype"/>
          <w:color w:val="auto"/>
          <w:lang w:val="es-ES"/>
        </w:rPr>
        <w:t xml:space="preserve"> </w:t>
      </w:r>
      <w:r w:rsidR="008F1FA0" w:rsidRPr="00472B07">
        <w:rPr>
          <w:rFonts w:ascii="Palatino Linotype" w:hAnsi="Palatino Linotype"/>
          <w:color w:val="auto"/>
          <w:lang w:val="es-ES"/>
        </w:rPr>
        <w:t xml:space="preserve">la investigación que se </w:t>
      </w:r>
      <w:r w:rsidR="00931C3F" w:rsidRPr="00472B07">
        <w:rPr>
          <w:rFonts w:ascii="Palatino Linotype" w:hAnsi="Palatino Linotype"/>
          <w:color w:val="auto"/>
          <w:lang w:val="es-ES"/>
        </w:rPr>
        <w:t xml:space="preserve">realiza a </w:t>
      </w:r>
      <w:r w:rsidR="00F03EBA" w:rsidRPr="00472B07">
        <w:rPr>
          <w:rFonts w:ascii="Palatino Linotype" w:hAnsi="Palatino Linotype"/>
          <w:color w:val="auto"/>
          <w:lang w:val="es-ES"/>
        </w:rPr>
        <w:t xml:space="preserve">las personas </w:t>
      </w:r>
      <w:r w:rsidR="00931C3F" w:rsidRPr="00472B07">
        <w:rPr>
          <w:rFonts w:ascii="Palatino Linotype" w:hAnsi="Palatino Linotype"/>
          <w:color w:val="auto"/>
          <w:lang w:val="es-ES"/>
        </w:rPr>
        <w:t>que participan para un puesto en la Judicatura</w:t>
      </w:r>
      <w:r w:rsidR="008F1FA0" w:rsidRPr="00472B07">
        <w:rPr>
          <w:rFonts w:ascii="Palatino Linotype" w:hAnsi="Palatino Linotype"/>
          <w:color w:val="auto"/>
          <w:lang w:val="es-ES"/>
        </w:rPr>
        <w:t>.</w:t>
      </w:r>
      <w:r w:rsidR="00F03EBA" w:rsidRPr="00472B07">
        <w:rPr>
          <w:rFonts w:ascii="Palatino Linotype" w:hAnsi="Palatino Linotype"/>
          <w:color w:val="auto"/>
          <w:lang w:val="es-ES"/>
        </w:rPr>
        <w:t xml:space="preserve"> </w:t>
      </w:r>
      <w:r w:rsidR="008F1FA0" w:rsidRPr="00472B07">
        <w:rPr>
          <w:rFonts w:ascii="Palatino Linotype" w:hAnsi="Palatino Linotype"/>
          <w:color w:val="auto"/>
          <w:lang w:val="es-ES"/>
        </w:rPr>
        <w:t>En</w:t>
      </w:r>
      <w:r w:rsidR="00D514EF" w:rsidRPr="00472B07">
        <w:rPr>
          <w:rFonts w:ascii="Palatino Linotype" w:hAnsi="Palatino Linotype"/>
          <w:color w:val="auto"/>
          <w:lang w:val="es-ES"/>
        </w:rPr>
        <w:t xml:space="preserve"> algún momento </w:t>
      </w:r>
      <w:r w:rsidR="008F1FA0" w:rsidRPr="00472B07">
        <w:rPr>
          <w:rFonts w:ascii="Palatino Linotype" w:hAnsi="Palatino Linotype"/>
          <w:color w:val="auto"/>
          <w:lang w:val="es-ES"/>
        </w:rPr>
        <w:t>se conoció en Corte</w:t>
      </w:r>
      <w:r w:rsidR="00D514EF" w:rsidRPr="00472B07">
        <w:rPr>
          <w:rFonts w:ascii="Palatino Linotype" w:hAnsi="Palatino Linotype"/>
          <w:color w:val="auto"/>
          <w:lang w:val="es-ES"/>
        </w:rPr>
        <w:t xml:space="preserve"> Plena</w:t>
      </w:r>
      <w:r w:rsidR="008F1FA0" w:rsidRPr="00472B07">
        <w:rPr>
          <w:rFonts w:ascii="Palatino Linotype" w:hAnsi="Palatino Linotype"/>
          <w:color w:val="auto"/>
          <w:lang w:val="es-ES"/>
        </w:rPr>
        <w:t xml:space="preserve"> la terna donde a una de las nominadas, </w:t>
      </w:r>
      <w:r w:rsidR="00931C3F" w:rsidRPr="00472B07">
        <w:rPr>
          <w:rFonts w:ascii="Palatino Linotype" w:hAnsi="Palatino Linotype"/>
          <w:color w:val="auto"/>
          <w:lang w:val="es-ES"/>
        </w:rPr>
        <w:t>como parte de la investigación</w:t>
      </w:r>
      <w:r w:rsidR="008F1FA0" w:rsidRPr="00472B07">
        <w:rPr>
          <w:rFonts w:ascii="Palatino Linotype" w:hAnsi="Palatino Linotype"/>
          <w:color w:val="auto"/>
          <w:lang w:val="es-ES"/>
        </w:rPr>
        <w:t>,</w:t>
      </w:r>
      <w:r w:rsidR="00931C3F" w:rsidRPr="00472B07">
        <w:rPr>
          <w:rFonts w:ascii="Palatino Linotype" w:hAnsi="Palatino Linotype"/>
          <w:color w:val="auto"/>
          <w:lang w:val="es-ES"/>
        </w:rPr>
        <w:t xml:space="preserve"> se </w:t>
      </w:r>
      <w:r w:rsidR="008F1FA0" w:rsidRPr="00472B07">
        <w:rPr>
          <w:rFonts w:ascii="Palatino Linotype" w:hAnsi="Palatino Linotype"/>
          <w:color w:val="auto"/>
          <w:lang w:val="es-ES"/>
        </w:rPr>
        <w:t>señalaba en</w:t>
      </w:r>
      <w:r w:rsidR="001B1FE2" w:rsidRPr="00472B07">
        <w:rPr>
          <w:rFonts w:ascii="Palatino Linotype" w:hAnsi="Palatino Linotype"/>
          <w:color w:val="auto"/>
          <w:lang w:val="es-ES"/>
        </w:rPr>
        <w:t xml:space="preserve"> el</w:t>
      </w:r>
      <w:r w:rsidR="008F1FA0" w:rsidRPr="00472B07">
        <w:rPr>
          <w:rFonts w:ascii="Palatino Linotype" w:hAnsi="Palatino Linotype"/>
          <w:color w:val="auto"/>
          <w:lang w:val="es-ES"/>
        </w:rPr>
        <w:t xml:space="preserve"> informe </w:t>
      </w:r>
      <w:r w:rsidR="001B1FE2" w:rsidRPr="00472B07">
        <w:rPr>
          <w:rFonts w:ascii="Palatino Linotype" w:hAnsi="Palatino Linotype"/>
          <w:color w:val="auto"/>
          <w:lang w:val="es-ES"/>
        </w:rPr>
        <w:t xml:space="preserve">que </w:t>
      </w:r>
      <w:r w:rsidR="00931C3F" w:rsidRPr="00472B07">
        <w:rPr>
          <w:rFonts w:ascii="Palatino Linotype" w:hAnsi="Palatino Linotype"/>
          <w:color w:val="auto"/>
          <w:lang w:val="es-ES"/>
        </w:rPr>
        <w:t xml:space="preserve">se le habían impuesto medidas de protección </w:t>
      </w:r>
      <w:r w:rsidR="00E4737E" w:rsidRPr="00472B07">
        <w:rPr>
          <w:rFonts w:ascii="Palatino Linotype" w:hAnsi="Palatino Linotype"/>
          <w:color w:val="auto"/>
          <w:lang w:val="es-ES"/>
        </w:rPr>
        <w:t>por violencia doméstica</w:t>
      </w:r>
      <w:r w:rsidR="001B1FE2" w:rsidRPr="00472B07">
        <w:rPr>
          <w:rFonts w:ascii="Palatino Linotype" w:hAnsi="Palatino Linotype"/>
          <w:color w:val="auto"/>
          <w:lang w:val="es-ES"/>
        </w:rPr>
        <w:t xml:space="preserve">, esto a </w:t>
      </w:r>
      <w:r w:rsidR="00F03EBA" w:rsidRPr="00472B07">
        <w:rPr>
          <w:rFonts w:ascii="Palatino Linotype" w:hAnsi="Palatino Linotype"/>
          <w:color w:val="auto"/>
          <w:lang w:val="es-ES"/>
        </w:rPr>
        <w:t>pesar de q</w:t>
      </w:r>
      <w:r w:rsidR="00E4737E" w:rsidRPr="00472B07">
        <w:rPr>
          <w:rFonts w:ascii="Palatino Linotype" w:hAnsi="Palatino Linotype"/>
          <w:color w:val="auto"/>
          <w:lang w:val="es-ES"/>
        </w:rPr>
        <w:t xml:space="preserve">ue las medidas </w:t>
      </w:r>
      <w:r w:rsidR="00931C3F" w:rsidRPr="00472B07">
        <w:rPr>
          <w:rFonts w:ascii="Palatino Linotype" w:hAnsi="Palatino Linotype"/>
          <w:color w:val="auto"/>
          <w:lang w:val="es-ES"/>
        </w:rPr>
        <w:t>ya se encontraban vencidas</w:t>
      </w:r>
      <w:r w:rsidR="00F03EBA" w:rsidRPr="00472B07">
        <w:rPr>
          <w:rFonts w:ascii="Palatino Linotype" w:hAnsi="Palatino Linotype"/>
          <w:color w:val="auto"/>
          <w:lang w:val="es-ES"/>
        </w:rPr>
        <w:t>. Lo anterior, podría eventualmente significar</w:t>
      </w:r>
      <w:r w:rsidR="00E4737E" w:rsidRPr="00472B07">
        <w:rPr>
          <w:rFonts w:ascii="Palatino Linotype" w:hAnsi="Palatino Linotype"/>
          <w:color w:val="auto"/>
          <w:lang w:val="es-ES"/>
        </w:rPr>
        <w:t xml:space="preserve"> un obstáculo para que </w:t>
      </w:r>
      <w:r w:rsidR="008F1FA0" w:rsidRPr="00472B07">
        <w:rPr>
          <w:rFonts w:ascii="Palatino Linotype" w:hAnsi="Palatino Linotype"/>
          <w:color w:val="auto"/>
          <w:lang w:val="es-ES"/>
        </w:rPr>
        <w:t xml:space="preserve">mujeres con esta condición </w:t>
      </w:r>
      <w:r w:rsidR="00E4737E" w:rsidRPr="00472B07">
        <w:rPr>
          <w:rFonts w:ascii="Palatino Linotype" w:hAnsi="Palatino Linotype"/>
          <w:color w:val="auto"/>
          <w:lang w:val="es-ES"/>
        </w:rPr>
        <w:t xml:space="preserve">sean nombradas. Consulta a doña Waiman </w:t>
      </w:r>
      <w:r w:rsidR="00F03EBA" w:rsidRPr="00472B07">
        <w:rPr>
          <w:rFonts w:ascii="Palatino Linotype" w:hAnsi="Palatino Linotype"/>
          <w:color w:val="auto"/>
          <w:lang w:val="es-ES"/>
        </w:rPr>
        <w:t>el criterio en estos casos, respecto de si pueden o no ser</w:t>
      </w:r>
      <w:r w:rsidR="006610D6" w:rsidRPr="00472B07">
        <w:rPr>
          <w:rFonts w:ascii="Palatino Linotype" w:hAnsi="Palatino Linotype"/>
          <w:color w:val="auto"/>
          <w:lang w:val="es-ES"/>
        </w:rPr>
        <w:t xml:space="preserve"> tomadas en cuenta para efectos de un nombramiento. </w:t>
      </w:r>
      <w:r w:rsidR="00F03EBA" w:rsidRPr="00472B07">
        <w:rPr>
          <w:rFonts w:ascii="Palatino Linotype" w:hAnsi="Palatino Linotype"/>
          <w:color w:val="auto"/>
          <w:lang w:val="es-ES"/>
        </w:rPr>
        <w:t xml:space="preserve"> </w:t>
      </w:r>
    </w:p>
    <w:p w:rsidR="00F03EBA" w:rsidRPr="00472B07" w:rsidRDefault="00F03EBA" w:rsidP="00307F94">
      <w:pPr>
        <w:pStyle w:val="Default"/>
        <w:spacing w:line="360" w:lineRule="auto"/>
        <w:jc w:val="both"/>
        <w:rPr>
          <w:rFonts w:ascii="Palatino Linotype" w:hAnsi="Palatino Linotype"/>
          <w:color w:val="auto"/>
          <w:lang w:val="es-ES"/>
        </w:rPr>
      </w:pPr>
    </w:p>
    <w:p w:rsidR="00D27961" w:rsidRPr="00472B07" w:rsidRDefault="006610D6" w:rsidP="00307F94">
      <w:pPr>
        <w:pStyle w:val="Default"/>
        <w:spacing w:line="360" w:lineRule="auto"/>
        <w:jc w:val="both"/>
        <w:rPr>
          <w:rFonts w:ascii="Palatino Linotype" w:hAnsi="Palatino Linotype"/>
          <w:color w:val="auto"/>
          <w:lang w:val="es-ES"/>
        </w:rPr>
      </w:pPr>
      <w:r w:rsidRPr="00472B07">
        <w:rPr>
          <w:rFonts w:ascii="Palatino Linotype" w:hAnsi="Palatino Linotype"/>
          <w:color w:val="auto"/>
          <w:lang w:val="es-ES"/>
        </w:rPr>
        <w:t xml:space="preserve">Doña </w:t>
      </w:r>
      <w:r w:rsidR="00354AA0" w:rsidRPr="00472B07">
        <w:rPr>
          <w:rFonts w:ascii="Palatino Linotype" w:hAnsi="Palatino Linotype"/>
          <w:color w:val="auto"/>
          <w:lang w:val="es-ES"/>
        </w:rPr>
        <w:t>María Alexandra</w:t>
      </w:r>
      <w:r w:rsidRPr="00472B07">
        <w:rPr>
          <w:rFonts w:ascii="Palatino Linotype" w:hAnsi="Palatino Linotype"/>
          <w:color w:val="auto"/>
          <w:lang w:val="es-ES"/>
        </w:rPr>
        <w:t xml:space="preserve"> Bogantes </w:t>
      </w:r>
      <w:r w:rsidR="00354AA0" w:rsidRPr="00472B07">
        <w:rPr>
          <w:rFonts w:ascii="Palatino Linotype" w:hAnsi="Palatino Linotype"/>
          <w:color w:val="auto"/>
          <w:lang w:val="es-ES"/>
        </w:rPr>
        <w:t>sugiere</w:t>
      </w:r>
      <w:r w:rsidRPr="00472B07">
        <w:rPr>
          <w:rFonts w:ascii="Palatino Linotype" w:hAnsi="Palatino Linotype"/>
          <w:color w:val="auto"/>
          <w:lang w:val="es-ES"/>
        </w:rPr>
        <w:t>,</w:t>
      </w:r>
      <w:r w:rsidR="00354AA0" w:rsidRPr="00472B07">
        <w:rPr>
          <w:rFonts w:ascii="Palatino Linotype" w:hAnsi="Palatino Linotype"/>
          <w:color w:val="auto"/>
          <w:lang w:val="es-ES"/>
        </w:rPr>
        <w:t xml:space="preserve"> que en estos casos </w:t>
      </w:r>
      <w:r w:rsidRPr="00472B07">
        <w:rPr>
          <w:rFonts w:ascii="Palatino Linotype" w:hAnsi="Palatino Linotype"/>
          <w:color w:val="auto"/>
          <w:lang w:val="es-ES"/>
        </w:rPr>
        <w:t xml:space="preserve">sería conveniente </w:t>
      </w:r>
      <w:r w:rsidR="00354AA0" w:rsidRPr="00472B07">
        <w:rPr>
          <w:rFonts w:ascii="Palatino Linotype" w:hAnsi="Palatino Linotype"/>
          <w:color w:val="auto"/>
          <w:lang w:val="es-ES"/>
        </w:rPr>
        <w:t>hacer una investigación adicional</w:t>
      </w:r>
      <w:r w:rsidRPr="00472B07">
        <w:rPr>
          <w:rFonts w:ascii="Palatino Linotype" w:hAnsi="Palatino Linotype"/>
          <w:color w:val="auto"/>
          <w:lang w:val="es-ES"/>
        </w:rPr>
        <w:t xml:space="preserve"> para </w:t>
      </w:r>
      <w:r w:rsidR="00354AA0" w:rsidRPr="00472B07">
        <w:rPr>
          <w:rFonts w:ascii="Palatino Linotype" w:hAnsi="Palatino Linotype"/>
          <w:color w:val="auto"/>
          <w:lang w:val="es-ES"/>
        </w:rPr>
        <w:t xml:space="preserve">determinar si debe o </w:t>
      </w:r>
      <w:r w:rsidR="00E65DF7" w:rsidRPr="00472B07">
        <w:rPr>
          <w:rFonts w:ascii="Palatino Linotype" w:hAnsi="Palatino Linotype"/>
          <w:color w:val="auto"/>
          <w:lang w:val="es-ES"/>
        </w:rPr>
        <w:t xml:space="preserve">no </w:t>
      </w:r>
      <w:r w:rsidR="00354AA0" w:rsidRPr="00472B07">
        <w:rPr>
          <w:rFonts w:ascii="Palatino Linotype" w:hAnsi="Palatino Linotype"/>
          <w:color w:val="auto"/>
          <w:lang w:val="es-ES"/>
        </w:rPr>
        <w:t xml:space="preserve">nombrarse. </w:t>
      </w:r>
      <w:r w:rsidRPr="00472B07">
        <w:rPr>
          <w:rFonts w:ascii="Palatino Linotype" w:hAnsi="Palatino Linotype"/>
          <w:color w:val="auto"/>
          <w:lang w:val="es-ES"/>
        </w:rPr>
        <w:t xml:space="preserve">Doña </w:t>
      </w:r>
      <w:r w:rsidR="000650CD" w:rsidRPr="00472B07">
        <w:rPr>
          <w:rFonts w:ascii="Palatino Linotype" w:hAnsi="Palatino Linotype"/>
          <w:color w:val="auto"/>
          <w:lang w:val="es-ES"/>
        </w:rPr>
        <w:t xml:space="preserve">Waiman </w:t>
      </w:r>
      <w:r w:rsidRPr="00472B07">
        <w:rPr>
          <w:rFonts w:ascii="Palatino Linotype" w:hAnsi="Palatino Linotype"/>
          <w:color w:val="auto"/>
          <w:lang w:val="es-ES"/>
        </w:rPr>
        <w:t xml:space="preserve">Hin </w:t>
      </w:r>
      <w:r w:rsidR="000650CD" w:rsidRPr="00472B07">
        <w:rPr>
          <w:rFonts w:ascii="Palatino Linotype" w:hAnsi="Palatino Linotype"/>
          <w:color w:val="auto"/>
          <w:lang w:val="es-ES"/>
        </w:rPr>
        <w:t xml:space="preserve">explica </w:t>
      </w:r>
      <w:r w:rsidRPr="00472B07">
        <w:rPr>
          <w:rFonts w:ascii="Palatino Linotype" w:hAnsi="Palatino Linotype"/>
          <w:color w:val="auto"/>
          <w:lang w:val="es-ES"/>
        </w:rPr>
        <w:t xml:space="preserve">brevemente la forma en que se </w:t>
      </w:r>
      <w:r w:rsidR="000650CD" w:rsidRPr="00472B07">
        <w:rPr>
          <w:rFonts w:ascii="Palatino Linotype" w:hAnsi="Palatino Linotype"/>
          <w:color w:val="auto"/>
          <w:lang w:val="es-ES"/>
        </w:rPr>
        <w:t>realiza la investigación de antecedentes en las personas que participan en la Carrera Judicial</w:t>
      </w:r>
      <w:r w:rsidRPr="00472B07">
        <w:rPr>
          <w:rFonts w:ascii="Palatino Linotype" w:hAnsi="Palatino Linotype"/>
          <w:color w:val="auto"/>
          <w:lang w:val="es-ES"/>
        </w:rPr>
        <w:t xml:space="preserve">. Afirma que, el informe no representa un </w:t>
      </w:r>
      <w:r w:rsidR="000650CD" w:rsidRPr="00472B07">
        <w:rPr>
          <w:rFonts w:ascii="Palatino Linotype" w:hAnsi="Palatino Linotype"/>
          <w:color w:val="auto"/>
          <w:lang w:val="es-ES"/>
        </w:rPr>
        <w:t>impedimento</w:t>
      </w:r>
      <w:r w:rsidR="009D5847" w:rsidRPr="00472B07">
        <w:rPr>
          <w:rFonts w:ascii="Palatino Linotype" w:hAnsi="Palatino Linotype"/>
          <w:color w:val="auto"/>
          <w:lang w:val="es-ES"/>
        </w:rPr>
        <w:t xml:space="preserve"> al momento de nombrar, </w:t>
      </w:r>
      <w:r w:rsidR="000650CD" w:rsidRPr="00472B07">
        <w:rPr>
          <w:rFonts w:ascii="Palatino Linotype" w:hAnsi="Palatino Linotype"/>
          <w:color w:val="auto"/>
          <w:lang w:val="es-ES"/>
        </w:rPr>
        <w:t>sin embargo</w:t>
      </w:r>
      <w:r w:rsidR="009D5847" w:rsidRPr="00472B07">
        <w:rPr>
          <w:rFonts w:ascii="Palatino Linotype" w:hAnsi="Palatino Linotype"/>
          <w:color w:val="auto"/>
          <w:lang w:val="es-ES"/>
        </w:rPr>
        <w:t xml:space="preserve"> se </w:t>
      </w:r>
      <w:r w:rsidR="008F1FA0" w:rsidRPr="00472B07">
        <w:rPr>
          <w:rFonts w:ascii="Palatino Linotype" w:hAnsi="Palatino Linotype"/>
          <w:color w:val="auto"/>
          <w:lang w:val="es-ES"/>
        </w:rPr>
        <w:t xml:space="preserve">elabora </w:t>
      </w:r>
      <w:r w:rsidR="009D5847" w:rsidRPr="00472B07">
        <w:rPr>
          <w:rFonts w:ascii="Palatino Linotype" w:hAnsi="Palatino Linotype"/>
          <w:color w:val="auto"/>
          <w:lang w:val="es-ES"/>
        </w:rPr>
        <w:t xml:space="preserve">de forma detallada a efecto de que </w:t>
      </w:r>
      <w:r w:rsidR="007658F0" w:rsidRPr="00472B07">
        <w:rPr>
          <w:rFonts w:ascii="Palatino Linotype" w:hAnsi="Palatino Linotype"/>
          <w:color w:val="auto"/>
          <w:lang w:val="es-ES"/>
        </w:rPr>
        <w:t>el órgano</w:t>
      </w:r>
      <w:r w:rsidR="000650CD" w:rsidRPr="00472B07">
        <w:rPr>
          <w:rFonts w:ascii="Palatino Linotype" w:hAnsi="Palatino Linotype"/>
          <w:color w:val="auto"/>
          <w:lang w:val="es-ES"/>
        </w:rPr>
        <w:t xml:space="preserve"> </w:t>
      </w:r>
      <w:r w:rsidR="007658F0" w:rsidRPr="00472B07">
        <w:rPr>
          <w:rFonts w:ascii="Palatino Linotype" w:hAnsi="Palatino Linotype"/>
          <w:color w:val="auto"/>
          <w:lang w:val="es-ES"/>
        </w:rPr>
        <w:t>que toma</w:t>
      </w:r>
      <w:r w:rsidR="000650CD" w:rsidRPr="00472B07">
        <w:rPr>
          <w:rFonts w:ascii="Palatino Linotype" w:hAnsi="Palatino Linotype"/>
          <w:color w:val="auto"/>
          <w:lang w:val="es-ES"/>
        </w:rPr>
        <w:t xml:space="preserve"> la decisión cuente con toda la información</w:t>
      </w:r>
      <w:r w:rsidR="009D5847" w:rsidRPr="00472B07">
        <w:rPr>
          <w:rFonts w:ascii="Palatino Linotype" w:hAnsi="Palatino Linotype"/>
          <w:color w:val="auto"/>
          <w:lang w:val="es-ES"/>
        </w:rPr>
        <w:t xml:space="preserve"> posible</w:t>
      </w:r>
      <w:r w:rsidR="000650CD" w:rsidRPr="00472B07">
        <w:rPr>
          <w:rFonts w:ascii="Palatino Linotype" w:hAnsi="Palatino Linotype"/>
          <w:color w:val="auto"/>
          <w:lang w:val="es-ES"/>
        </w:rPr>
        <w:t xml:space="preserve">. </w:t>
      </w:r>
      <w:r w:rsidR="009D5847" w:rsidRPr="00472B07">
        <w:rPr>
          <w:rFonts w:ascii="Palatino Linotype" w:hAnsi="Palatino Linotype"/>
          <w:color w:val="auto"/>
          <w:lang w:val="es-ES"/>
        </w:rPr>
        <w:t xml:space="preserve">Asimismo, </w:t>
      </w:r>
      <w:r w:rsidR="0041012E" w:rsidRPr="00472B07">
        <w:rPr>
          <w:rFonts w:ascii="Palatino Linotype" w:hAnsi="Palatino Linotype"/>
          <w:color w:val="auto"/>
          <w:lang w:val="es-ES"/>
        </w:rPr>
        <w:t>ofrece</w:t>
      </w:r>
      <w:r w:rsidR="007658F0" w:rsidRPr="00472B07">
        <w:rPr>
          <w:rFonts w:ascii="Palatino Linotype" w:hAnsi="Palatino Linotype"/>
          <w:color w:val="auto"/>
          <w:lang w:val="es-ES"/>
        </w:rPr>
        <w:t xml:space="preserve"> traer una persona de la U</w:t>
      </w:r>
      <w:r w:rsidR="009D5847" w:rsidRPr="00472B07">
        <w:rPr>
          <w:rFonts w:ascii="Palatino Linotype" w:hAnsi="Palatino Linotype"/>
          <w:color w:val="auto"/>
          <w:lang w:val="es-ES"/>
        </w:rPr>
        <w:t>nidad que realiza estos informes para que</w:t>
      </w:r>
      <w:r w:rsidR="0041012E" w:rsidRPr="00472B07">
        <w:rPr>
          <w:rFonts w:ascii="Palatino Linotype" w:hAnsi="Palatino Linotype"/>
          <w:color w:val="auto"/>
          <w:lang w:val="es-ES"/>
        </w:rPr>
        <w:t xml:space="preserve"> </w:t>
      </w:r>
      <w:r w:rsidR="009D5847" w:rsidRPr="00472B07">
        <w:rPr>
          <w:rFonts w:ascii="Palatino Linotype" w:hAnsi="Palatino Linotype"/>
          <w:color w:val="auto"/>
          <w:lang w:val="es-ES"/>
        </w:rPr>
        <w:t>explique</w:t>
      </w:r>
      <w:r w:rsidR="0041012E" w:rsidRPr="00472B07">
        <w:rPr>
          <w:rFonts w:ascii="Palatino Linotype" w:hAnsi="Palatino Linotype"/>
          <w:color w:val="auto"/>
          <w:lang w:val="es-ES"/>
        </w:rPr>
        <w:t xml:space="preserve"> </w:t>
      </w:r>
      <w:r w:rsidR="009D5847" w:rsidRPr="00472B07">
        <w:rPr>
          <w:rFonts w:ascii="Palatino Linotype" w:hAnsi="Palatino Linotype"/>
          <w:color w:val="auto"/>
          <w:lang w:val="es-ES"/>
        </w:rPr>
        <w:t xml:space="preserve">lo relacionado con </w:t>
      </w:r>
      <w:r w:rsidR="0041012E" w:rsidRPr="00472B07">
        <w:rPr>
          <w:rFonts w:ascii="Palatino Linotype" w:hAnsi="Palatino Linotype"/>
          <w:color w:val="auto"/>
          <w:lang w:val="es-ES"/>
        </w:rPr>
        <w:t>el procedimiento</w:t>
      </w:r>
      <w:r w:rsidR="007507A7" w:rsidRPr="00472B07">
        <w:rPr>
          <w:rFonts w:ascii="Palatino Linotype" w:hAnsi="Palatino Linotype"/>
          <w:color w:val="auto"/>
          <w:lang w:val="es-ES"/>
        </w:rPr>
        <w:t>.</w:t>
      </w:r>
      <w:r w:rsidR="000B472E" w:rsidRPr="00472B07">
        <w:rPr>
          <w:rFonts w:ascii="Palatino Linotype" w:hAnsi="Palatino Linotype"/>
          <w:color w:val="auto"/>
          <w:lang w:val="es-ES"/>
        </w:rPr>
        <w:t xml:space="preserve"> </w:t>
      </w:r>
      <w:bookmarkStart w:id="4" w:name="_GoBack"/>
      <w:bookmarkEnd w:id="4"/>
    </w:p>
    <w:p w:rsidR="007507A7" w:rsidRPr="00472B07" w:rsidRDefault="007507A7" w:rsidP="00307F94">
      <w:pPr>
        <w:pStyle w:val="Default"/>
        <w:spacing w:line="360" w:lineRule="auto"/>
        <w:jc w:val="both"/>
        <w:rPr>
          <w:rFonts w:ascii="Palatino Linotype" w:hAnsi="Palatino Linotype"/>
          <w:color w:val="auto"/>
          <w:lang w:val="es-ES"/>
        </w:rPr>
      </w:pPr>
    </w:p>
    <w:p w:rsidR="00D27961" w:rsidRPr="00472B07" w:rsidRDefault="00931C3F" w:rsidP="00307F94">
      <w:pPr>
        <w:pStyle w:val="Default"/>
        <w:spacing w:line="360" w:lineRule="auto"/>
        <w:jc w:val="both"/>
        <w:rPr>
          <w:rFonts w:ascii="Palatino Linotype" w:hAnsi="Palatino Linotype"/>
          <w:color w:val="auto"/>
          <w:lang w:val="es-ES"/>
        </w:rPr>
      </w:pPr>
      <w:r w:rsidRPr="00472B07">
        <w:rPr>
          <w:rFonts w:ascii="Palatino Linotype" w:hAnsi="Palatino Linotype"/>
          <w:color w:val="auto"/>
          <w:lang w:val="es-ES"/>
        </w:rPr>
        <w:t>Finalmente, a la consulta de don Wilbert</w:t>
      </w:r>
      <w:r w:rsidR="00FF1F31" w:rsidRPr="00472B07">
        <w:rPr>
          <w:rFonts w:ascii="Palatino Linotype" w:hAnsi="Palatino Linotype"/>
          <w:color w:val="auto"/>
          <w:lang w:val="es-ES"/>
        </w:rPr>
        <w:t xml:space="preserve"> </w:t>
      </w:r>
      <w:r w:rsidRPr="00472B07">
        <w:rPr>
          <w:rFonts w:ascii="Palatino Linotype" w:hAnsi="Palatino Linotype"/>
          <w:color w:val="auto"/>
          <w:lang w:val="es-ES"/>
        </w:rPr>
        <w:t xml:space="preserve"> Kidd</w:t>
      </w:r>
      <w:r w:rsidR="00515DEF" w:rsidRPr="00472B07">
        <w:rPr>
          <w:rFonts w:ascii="Palatino Linotype" w:hAnsi="Palatino Linotype"/>
          <w:color w:val="auto"/>
          <w:lang w:val="es-ES"/>
        </w:rPr>
        <w:t xml:space="preserve"> </w:t>
      </w:r>
      <w:r w:rsidRPr="00472B07">
        <w:rPr>
          <w:rFonts w:ascii="Palatino Linotype" w:hAnsi="Palatino Linotype"/>
          <w:color w:val="auto"/>
          <w:lang w:val="es-ES"/>
        </w:rPr>
        <w:t>sobre</w:t>
      </w:r>
      <w:r w:rsidR="00FF1F31" w:rsidRPr="00472B07">
        <w:rPr>
          <w:rFonts w:ascii="Palatino Linotype" w:hAnsi="Palatino Linotype"/>
          <w:color w:val="auto"/>
          <w:lang w:val="es-ES"/>
        </w:rPr>
        <w:t xml:space="preserve"> </w:t>
      </w:r>
      <w:r w:rsidRPr="00472B07">
        <w:rPr>
          <w:rFonts w:ascii="Palatino Linotype" w:hAnsi="Palatino Linotype"/>
          <w:color w:val="auto"/>
          <w:lang w:val="es-ES"/>
        </w:rPr>
        <w:t>el comunicado de prensa que se sometió a conocimiento de las personas integrantes de la Comisión</w:t>
      </w:r>
      <w:r w:rsidR="007507A7" w:rsidRPr="00472B07">
        <w:rPr>
          <w:rFonts w:ascii="Palatino Linotype" w:hAnsi="Palatino Linotype"/>
          <w:color w:val="auto"/>
          <w:lang w:val="es-ES"/>
        </w:rPr>
        <w:t>,</w:t>
      </w:r>
      <w:r w:rsidR="00FF1F31" w:rsidRPr="00472B07">
        <w:rPr>
          <w:rFonts w:ascii="Palatino Linotype" w:hAnsi="Palatino Linotype"/>
          <w:color w:val="auto"/>
          <w:lang w:val="es-ES"/>
        </w:rPr>
        <w:t xml:space="preserve"> </w:t>
      </w:r>
      <w:r w:rsidR="009D5847" w:rsidRPr="00472B07">
        <w:rPr>
          <w:rFonts w:ascii="Palatino Linotype" w:hAnsi="Palatino Linotype"/>
          <w:color w:val="auto"/>
          <w:lang w:val="es-ES"/>
        </w:rPr>
        <w:t xml:space="preserve">la Magistrada Chacón y doña Dixie Mendoza </w:t>
      </w:r>
      <w:r w:rsidRPr="00472B07">
        <w:rPr>
          <w:rFonts w:ascii="Palatino Linotype" w:hAnsi="Palatino Linotype"/>
          <w:color w:val="auto"/>
          <w:lang w:val="es-ES"/>
        </w:rPr>
        <w:t>informa</w:t>
      </w:r>
      <w:r w:rsidR="00FF1F31" w:rsidRPr="00472B07">
        <w:rPr>
          <w:rFonts w:ascii="Palatino Linotype" w:hAnsi="Palatino Linotype"/>
          <w:color w:val="auto"/>
          <w:lang w:val="es-ES"/>
        </w:rPr>
        <w:t>n</w:t>
      </w:r>
      <w:r w:rsidR="009D5847" w:rsidRPr="00472B07">
        <w:rPr>
          <w:rFonts w:ascii="Palatino Linotype" w:hAnsi="Palatino Linotype"/>
          <w:color w:val="auto"/>
          <w:lang w:val="es-ES"/>
        </w:rPr>
        <w:t xml:space="preserve"> </w:t>
      </w:r>
      <w:r w:rsidR="00963A43" w:rsidRPr="00472B07">
        <w:rPr>
          <w:rFonts w:ascii="Palatino Linotype" w:hAnsi="Palatino Linotype"/>
          <w:color w:val="auto"/>
          <w:lang w:val="es-ES"/>
        </w:rPr>
        <w:t xml:space="preserve">que </w:t>
      </w:r>
      <w:r w:rsidR="00FF1F31" w:rsidRPr="00472B07">
        <w:rPr>
          <w:rFonts w:ascii="Palatino Linotype" w:hAnsi="Palatino Linotype"/>
          <w:color w:val="auto"/>
          <w:lang w:val="es-ES"/>
        </w:rPr>
        <w:t xml:space="preserve">efectivamente </w:t>
      </w:r>
      <w:r w:rsidR="00963A43" w:rsidRPr="00472B07">
        <w:rPr>
          <w:rFonts w:ascii="Palatino Linotype" w:hAnsi="Palatino Linotype"/>
          <w:color w:val="auto"/>
          <w:lang w:val="es-ES"/>
        </w:rPr>
        <w:t>fue divulgado la semana pasada,</w:t>
      </w:r>
      <w:r w:rsidR="005A7163" w:rsidRPr="00472B07">
        <w:rPr>
          <w:rFonts w:ascii="Palatino Linotype" w:hAnsi="Palatino Linotype"/>
          <w:color w:val="auto"/>
          <w:lang w:val="es-ES"/>
        </w:rPr>
        <w:t xml:space="preserve"> </w:t>
      </w:r>
      <w:r w:rsidR="00FF1F31" w:rsidRPr="00472B07">
        <w:rPr>
          <w:rFonts w:ascii="Palatino Linotype" w:hAnsi="Palatino Linotype"/>
          <w:color w:val="auto"/>
          <w:lang w:val="es-ES"/>
        </w:rPr>
        <w:t xml:space="preserve">por medio del Departamento de Prensa </w:t>
      </w:r>
      <w:r w:rsidR="002415DB" w:rsidRPr="00472B07">
        <w:rPr>
          <w:rFonts w:ascii="Palatino Linotype" w:hAnsi="Palatino Linotype"/>
          <w:color w:val="auto"/>
          <w:lang w:val="es-ES"/>
        </w:rPr>
        <w:t>y por el Observatorio</w:t>
      </w:r>
      <w:r w:rsidR="00963A43" w:rsidRPr="00472B07">
        <w:rPr>
          <w:rFonts w:ascii="Palatino Linotype" w:hAnsi="Palatino Linotype"/>
          <w:color w:val="auto"/>
          <w:lang w:val="es-ES"/>
        </w:rPr>
        <w:t xml:space="preserve">. </w:t>
      </w:r>
      <w:r w:rsidR="002415DB" w:rsidRPr="00472B07">
        <w:rPr>
          <w:rFonts w:ascii="Palatino Linotype" w:hAnsi="Palatino Linotype"/>
          <w:color w:val="auto"/>
          <w:lang w:val="es-ES"/>
        </w:rPr>
        <w:t xml:space="preserve">Respecto a  los comunicados se acuerda </w:t>
      </w:r>
      <w:r w:rsidR="00803481" w:rsidRPr="00472B07">
        <w:rPr>
          <w:rFonts w:ascii="Palatino Linotype" w:hAnsi="Palatino Linotype"/>
          <w:color w:val="auto"/>
          <w:lang w:val="es-ES"/>
        </w:rPr>
        <w:t xml:space="preserve"> retomar el tema en una próxima sesión.  </w:t>
      </w:r>
    </w:p>
    <w:p w:rsidR="00555E10" w:rsidRPr="00472B07" w:rsidRDefault="00BE55E7" w:rsidP="00BE55E7">
      <w:pPr>
        <w:spacing w:before="100" w:beforeAutospacing="1" w:after="100" w:afterAutospacing="1" w:line="360" w:lineRule="auto"/>
        <w:ind w:left="0"/>
        <w:rPr>
          <w:rFonts w:ascii="Palatino Linotype" w:hAnsi="Palatino Linotype"/>
          <w:b/>
        </w:rPr>
      </w:pPr>
      <w:r w:rsidRPr="00472B07">
        <w:rPr>
          <w:rFonts w:ascii="Palatino Linotype" w:hAnsi="Palatino Linotype"/>
          <w:b/>
        </w:rPr>
        <w:t>Finaliza l</w:t>
      </w:r>
      <w:r w:rsidR="00E11A16" w:rsidRPr="00472B07">
        <w:rPr>
          <w:rFonts w:ascii="Palatino Linotype" w:hAnsi="Palatino Linotype"/>
          <w:b/>
        </w:rPr>
        <w:t>a sesión a</w:t>
      </w:r>
      <w:r w:rsidR="00FB6995" w:rsidRPr="00472B07">
        <w:rPr>
          <w:rFonts w:ascii="Palatino Linotype" w:hAnsi="Palatino Linotype"/>
          <w:b/>
        </w:rPr>
        <w:t xml:space="preserve">l ser las </w:t>
      </w:r>
      <w:r w:rsidR="009D5847" w:rsidRPr="00472B07">
        <w:rPr>
          <w:rFonts w:ascii="Palatino Linotype" w:hAnsi="Palatino Linotype"/>
          <w:b/>
        </w:rPr>
        <w:t>16:00 horas.</w:t>
      </w:r>
    </w:p>
    <w:sectPr w:rsidR="00555E10" w:rsidRPr="00472B07" w:rsidSect="00CB2535">
      <w:headerReference w:type="even" r:id="rId15"/>
      <w:headerReference w:type="default" r:id="rId16"/>
      <w:footerReference w:type="even" r:id="rId17"/>
      <w:footerReference w:type="default" r:id="rId18"/>
      <w:headerReference w:type="first" r:id="rId19"/>
      <w:footerReference w:type="first" r:id="rId20"/>
      <w:pgSz w:w="11906" w:h="16838"/>
      <w:pgMar w:top="226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BCA" w:rsidRDefault="00A51BCA" w:rsidP="00CD2F39">
      <w:r>
        <w:separator/>
      </w:r>
    </w:p>
  </w:endnote>
  <w:endnote w:type="continuationSeparator" w:id="0">
    <w:p w:rsidR="00A51BCA" w:rsidRDefault="00A51BCA" w:rsidP="00CD2F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C9" w:rsidRDefault="008C73C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C9" w:rsidRDefault="00261EC4">
    <w:pPr>
      <w:pStyle w:val="Piedepgina"/>
      <w:jc w:val="center"/>
    </w:pPr>
    <w:r>
      <w:fldChar w:fldCharType="begin"/>
    </w:r>
    <w:r w:rsidR="008C73C9">
      <w:instrText>PAGE   \* MERGEFORMAT</w:instrText>
    </w:r>
    <w:r>
      <w:fldChar w:fldCharType="separate"/>
    </w:r>
    <w:r w:rsidR="00C114BD">
      <w:rPr>
        <w:noProof/>
      </w:rPr>
      <w:t>1</w:t>
    </w:r>
    <w:r>
      <w:fldChar w:fldCharType="end"/>
    </w:r>
  </w:p>
  <w:p w:rsidR="008C73C9" w:rsidRDefault="008C73C9">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C9" w:rsidRDefault="008C73C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BCA" w:rsidRDefault="00A51BCA" w:rsidP="00CD2F39">
      <w:r>
        <w:separator/>
      </w:r>
    </w:p>
  </w:footnote>
  <w:footnote w:type="continuationSeparator" w:id="0">
    <w:p w:rsidR="00A51BCA" w:rsidRDefault="00A51BCA" w:rsidP="00CD2F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C9" w:rsidRDefault="008C73C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C8" w:rsidRPr="00CD2F39" w:rsidRDefault="00FC5D34" w:rsidP="00854C9F">
    <w:pPr>
      <w:pStyle w:val="Encabezado"/>
      <w:ind w:left="0"/>
    </w:pPr>
    <w:r>
      <w:rPr>
        <w:noProof/>
        <w:lang w:val="es-CR" w:eastAsia="es-CR"/>
      </w:rPr>
      <w:drawing>
        <wp:anchor distT="0" distB="0" distL="114300" distR="114300" simplePos="0" relativeHeight="251657728" behindDoc="0" locked="0" layoutInCell="1" allowOverlap="1">
          <wp:simplePos x="0" y="0"/>
          <wp:positionH relativeFrom="column">
            <wp:posOffset>5234305</wp:posOffset>
          </wp:positionH>
          <wp:positionV relativeFrom="paragraph">
            <wp:posOffset>-31115</wp:posOffset>
          </wp:positionV>
          <wp:extent cx="473075" cy="532130"/>
          <wp:effectExtent l="0" t="0" r="0" b="0"/>
          <wp:wrapNone/>
          <wp:docPr id="3" name="4 Imagen" descr="Tem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Temis.gi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075" cy="532130"/>
                  </a:xfrm>
                  <a:prstGeom prst="rect">
                    <a:avLst/>
                  </a:prstGeom>
                  <a:noFill/>
                  <a:ln>
                    <a:noFill/>
                  </a:ln>
                </pic:spPr>
              </pic:pic>
            </a:graphicData>
          </a:graphic>
        </wp:anchor>
      </w:drawing>
    </w:r>
    <w:r w:rsidR="00D14BC8">
      <w:t xml:space="preserve"> </w:t>
    </w:r>
    <w:r w:rsidRPr="00F03298">
      <w:rPr>
        <w:noProof/>
        <w:lang w:val="es-CR" w:eastAsia="es-CR"/>
      </w:rPr>
      <w:drawing>
        <wp:inline distT="0" distB="0" distL="0" distR="0">
          <wp:extent cx="533400" cy="542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542925"/>
                  </a:xfrm>
                  <a:prstGeom prst="rect">
                    <a:avLst/>
                  </a:prstGeom>
                  <a:noFill/>
                  <a:ln>
                    <a:noFill/>
                  </a:ln>
                </pic:spPr>
              </pic:pic>
            </a:graphicData>
          </a:graphic>
        </wp:inline>
      </w:drawing>
    </w:r>
    <w:r w:rsidR="00D14BC8">
      <w:t xml:space="preserve">                                            </w:t>
    </w:r>
    <w:r w:rsidRPr="00F03298">
      <w:rPr>
        <w:noProof/>
        <w:lang w:val="es-CR" w:eastAsia="es-CR"/>
      </w:rPr>
      <w:drawing>
        <wp:inline distT="0" distB="0" distL="0" distR="0">
          <wp:extent cx="914400" cy="419100"/>
          <wp:effectExtent l="0" t="0" r="0" b="0"/>
          <wp:docPr id="2" name="Imagen 1" descr="C:\Users\calvaradoq\AppData\Local\Microsoft\Windows\Temporary Internet Files\Content.Outlook\FIB1RNZ4\Logotipo a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alvaradoq\AppData\Local\Microsoft\Windows\Temporary Internet Files\Content.Outlook\FIB1RNZ4\Logotipo a color.jpg"/>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419100"/>
                  </a:xfrm>
                  <a:prstGeom prst="rect">
                    <a:avLst/>
                  </a:prstGeom>
                  <a:noFill/>
                  <a:ln>
                    <a:noFill/>
                  </a:ln>
                </pic:spPr>
              </pic:pic>
            </a:graphicData>
          </a:graphic>
        </wp:inline>
      </w:drawing>
    </w:r>
    <w:r w:rsidR="00D14BC8">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C9" w:rsidRDefault="008C73C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F7"/>
    <w:multiLevelType w:val="hybridMultilevel"/>
    <w:tmpl w:val="EBD2595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nsid w:val="05147CA4"/>
    <w:multiLevelType w:val="hybridMultilevel"/>
    <w:tmpl w:val="F092D5D2"/>
    <w:lvl w:ilvl="0" w:tplc="59AE0512">
      <w:start w:val="1"/>
      <w:numFmt w:val="lowerLetter"/>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nsid w:val="084D1066"/>
    <w:multiLevelType w:val="hybridMultilevel"/>
    <w:tmpl w:val="9FB2DD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16916485"/>
    <w:multiLevelType w:val="hybridMultilevel"/>
    <w:tmpl w:val="6DB2B7EE"/>
    <w:lvl w:ilvl="0" w:tplc="DB583FBE">
      <w:start w:val="1"/>
      <w:numFmt w:val="bullet"/>
      <w:lvlText w:val=""/>
      <w:lvlJc w:val="left"/>
      <w:pPr>
        <w:ind w:left="360" w:hanging="360"/>
      </w:pPr>
      <w:rPr>
        <w:rFonts w:ascii="Symbol" w:hAnsi="Symbol"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21B6719A"/>
    <w:multiLevelType w:val="multilevel"/>
    <w:tmpl w:val="E7AC3AEC"/>
    <w:lvl w:ilvl="0">
      <w:start w:val="5"/>
      <w:numFmt w:val="decimal"/>
      <w:lvlText w:val="%1"/>
      <w:lvlJc w:val="left"/>
      <w:pPr>
        <w:ind w:left="360" w:hanging="360"/>
      </w:pPr>
      <w:rPr>
        <w:rFonts w:hint="default"/>
        <w:b/>
        <w:i w:val="0"/>
        <w:sz w:val="24"/>
      </w:rPr>
    </w:lvl>
    <w:lvl w:ilvl="1">
      <w:start w:val="1"/>
      <w:numFmt w:val="decimal"/>
      <w:lvlText w:val="%1.%2"/>
      <w:lvlJc w:val="left"/>
      <w:pPr>
        <w:ind w:left="360" w:hanging="360"/>
      </w:pPr>
      <w:rPr>
        <w:rFonts w:hint="default"/>
        <w:b/>
        <w:i w:val="0"/>
        <w:sz w:val="24"/>
      </w:rPr>
    </w:lvl>
    <w:lvl w:ilvl="2">
      <w:start w:val="1"/>
      <w:numFmt w:val="decimal"/>
      <w:lvlText w:val="%1.%2.%3"/>
      <w:lvlJc w:val="left"/>
      <w:pPr>
        <w:ind w:left="1440" w:hanging="720"/>
      </w:pPr>
      <w:rPr>
        <w:rFonts w:hint="default"/>
        <w:b/>
        <w:i w:val="0"/>
        <w:sz w:val="24"/>
      </w:rPr>
    </w:lvl>
    <w:lvl w:ilvl="3">
      <w:start w:val="1"/>
      <w:numFmt w:val="decimal"/>
      <w:lvlText w:val="%1.%2.%3.%4"/>
      <w:lvlJc w:val="left"/>
      <w:pPr>
        <w:ind w:left="1800" w:hanging="720"/>
      </w:pPr>
      <w:rPr>
        <w:rFonts w:hint="default"/>
        <w:b/>
        <w:i w:val="0"/>
        <w:sz w:val="24"/>
      </w:rPr>
    </w:lvl>
    <w:lvl w:ilvl="4">
      <w:start w:val="1"/>
      <w:numFmt w:val="decimal"/>
      <w:lvlText w:val="%1.%2.%3.%4.%5"/>
      <w:lvlJc w:val="left"/>
      <w:pPr>
        <w:ind w:left="2520" w:hanging="1080"/>
      </w:pPr>
      <w:rPr>
        <w:rFonts w:hint="default"/>
        <w:b/>
        <w:i w:val="0"/>
        <w:sz w:val="24"/>
      </w:rPr>
    </w:lvl>
    <w:lvl w:ilvl="5">
      <w:start w:val="1"/>
      <w:numFmt w:val="decimal"/>
      <w:lvlText w:val="%1.%2.%3.%4.%5.%6"/>
      <w:lvlJc w:val="left"/>
      <w:pPr>
        <w:ind w:left="2880" w:hanging="1080"/>
      </w:pPr>
      <w:rPr>
        <w:rFonts w:hint="default"/>
        <w:b/>
        <w:i w:val="0"/>
        <w:sz w:val="24"/>
      </w:rPr>
    </w:lvl>
    <w:lvl w:ilvl="6">
      <w:start w:val="1"/>
      <w:numFmt w:val="decimal"/>
      <w:lvlText w:val="%1.%2.%3.%4.%5.%6.%7"/>
      <w:lvlJc w:val="left"/>
      <w:pPr>
        <w:ind w:left="3240" w:hanging="1080"/>
      </w:pPr>
      <w:rPr>
        <w:rFonts w:hint="default"/>
        <w:b/>
        <w:i w:val="0"/>
        <w:sz w:val="24"/>
      </w:rPr>
    </w:lvl>
    <w:lvl w:ilvl="7">
      <w:start w:val="1"/>
      <w:numFmt w:val="decimal"/>
      <w:lvlText w:val="%1.%2.%3.%4.%5.%6.%7.%8"/>
      <w:lvlJc w:val="left"/>
      <w:pPr>
        <w:ind w:left="3960" w:hanging="1440"/>
      </w:pPr>
      <w:rPr>
        <w:rFonts w:hint="default"/>
        <w:b/>
        <w:i w:val="0"/>
        <w:sz w:val="24"/>
      </w:rPr>
    </w:lvl>
    <w:lvl w:ilvl="8">
      <w:start w:val="1"/>
      <w:numFmt w:val="decimal"/>
      <w:lvlText w:val="%1.%2.%3.%4.%5.%6.%7.%8.%9"/>
      <w:lvlJc w:val="left"/>
      <w:pPr>
        <w:ind w:left="4320" w:hanging="1440"/>
      </w:pPr>
      <w:rPr>
        <w:rFonts w:hint="default"/>
        <w:b/>
        <w:i w:val="0"/>
        <w:sz w:val="24"/>
      </w:rPr>
    </w:lvl>
  </w:abstractNum>
  <w:abstractNum w:abstractNumId="5">
    <w:nsid w:val="23EE11A7"/>
    <w:multiLevelType w:val="hybridMultilevel"/>
    <w:tmpl w:val="28CEB244"/>
    <w:lvl w:ilvl="0" w:tplc="7BE43EDA">
      <w:start w:val="1"/>
      <w:numFmt w:val="decimal"/>
      <w:lvlText w:val="%1."/>
      <w:lvlJc w:val="left"/>
      <w:pPr>
        <w:ind w:left="360" w:hanging="360"/>
      </w:pPr>
      <w:rPr>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nsid w:val="25AD06AD"/>
    <w:multiLevelType w:val="hybridMultilevel"/>
    <w:tmpl w:val="8F7ACF5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nsid w:val="29F67F8D"/>
    <w:multiLevelType w:val="hybridMultilevel"/>
    <w:tmpl w:val="0CF680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30C54106"/>
    <w:multiLevelType w:val="hybridMultilevel"/>
    <w:tmpl w:val="F3523EF0"/>
    <w:lvl w:ilvl="0" w:tplc="EA44F74E">
      <w:start w:val="1"/>
      <w:numFmt w:val="decimal"/>
      <w:lvlText w:val="%1)"/>
      <w:lvlJc w:val="left"/>
      <w:pPr>
        <w:ind w:left="1352" w:hanging="360"/>
      </w:pPr>
      <w:rPr>
        <w:rFonts w:hint="default"/>
        <w:b/>
      </w:rPr>
    </w:lvl>
    <w:lvl w:ilvl="1" w:tplc="140A0019" w:tentative="1">
      <w:start w:val="1"/>
      <w:numFmt w:val="lowerLetter"/>
      <w:lvlText w:val="%2."/>
      <w:lvlJc w:val="left"/>
      <w:pPr>
        <w:ind w:left="2072" w:hanging="360"/>
      </w:pPr>
    </w:lvl>
    <w:lvl w:ilvl="2" w:tplc="140A001B" w:tentative="1">
      <w:start w:val="1"/>
      <w:numFmt w:val="lowerRoman"/>
      <w:lvlText w:val="%3."/>
      <w:lvlJc w:val="right"/>
      <w:pPr>
        <w:ind w:left="2792" w:hanging="180"/>
      </w:pPr>
    </w:lvl>
    <w:lvl w:ilvl="3" w:tplc="140A000F" w:tentative="1">
      <w:start w:val="1"/>
      <w:numFmt w:val="decimal"/>
      <w:lvlText w:val="%4."/>
      <w:lvlJc w:val="left"/>
      <w:pPr>
        <w:ind w:left="3512" w:hanging="360"/>
      </w:pPr>
    </w:lvl>
    <w:lvl w:ilvl="4" w:tplc="140A0019" w:tentative="1">
      <w:start w:val="1"/>
      <w:numFmt w:val="lowerLetter"/>
      <w:lvlText w:val="%5."/>
      <w:lvlJc w:val="left"/>
      <w:pPr>
        <w:ind w:left="4232" w:hanging="360"/>
      </w:pPr>
    </w:lvl>
    <w:lvl w:ilvl="5" w:tplc="140A001B" w:tentative="1">
      <w:start w:val="1"/>
      <w:numFmt w:val="lowerRoman"/>
      <w:lvlText w:val="%6."/>
      <w:lvlJc w:val="right"/>
      <w:pPr>
        <w:ind w:left="4952" w:hanging="180"/>
      </w:pPr>
    </w:lvl>
    <w:lvl w:ilvl="6" w:tplc="140A000F" w:tentative="1">
      <w:start w:val="1"/>
      <w:numFmt w:val="decimal"/>
      <w:lvlText w:val="%7."/>
      <w:lvlJc w:val="left"/>
      <w:pPr>
        <w:ind w:left="5672" w:hanging="360"/>
      </w:pPr>
    </w:lvl>
    <w:lvl w:ilvl="7" w:tplc="140A0019" w:tentative="1">
      <w:start w:val="1"/>
      <w:numFmt w:val="lowerLetter"/>
      <w:lvlText w:val="%8."/>
      <w:lvlJc w:val="left"/>
      <w:pPr>
        <w:ind w:left="6392" w:hanging="360"/>
      </w:pPr>
    </w:lvl>
    <w:lvl w:ilvl="8" w:tplc="140A001B" w:tentative="1">
      <w:start w:val="1"/>
      <w:numFmt w:val="lowerRoman"/>
      <w:lvlText w:val="%9."/>
      <w:lvlJc w:val="right"/>
      <w:pPr>
        <w:ind w:left="7112" w:hanging="180"/>
      </w:pPr>
    </w:lvl>
  </w:abstractNum>
  <w:abstractNum w:abstractNumId="9">
    <w:nsid w:val="31DD1F96"/>
    <w:multiLevelType w:val="hybridMultilevel"/>
    <w:tmpl w:val="058C1A1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nsid w:val="4851150C"/>
    <w:multiLevelType w:val="multilevel"/>
    <w:tmpl w:val="14AED384"/>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
    <w:nsid w:val="4A252406"/>
    <w:multiLevelType w:val="hybridMultilevel"/>
    <w:tmpl w:val="C7467E34"/>
    <w:lvl w:ilvl="0" w:tplc="F1BC5D8C">
      <w:start w:val="1"/>
      <w:numFmt w:val="lowerLetter"/>
      <w:lvlText w:val="%1)"/>
      <w:lvlJc w:val="left"/>
      <w:pPr>
        <w:ind w:left="360" w:hanging="360"/>
      </w:pPr>
      <w:rPr>
        <w:rFonts w:hint="default"/>
        <w:b/>
        <w:i/>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nsid w:val="4B9008CB"/>
    <w:multiLevelType w:val="multilevel"/>
    <w:tmpl w:val="5B6824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361AC0"/>
    <w:multiLevelType w:val="multilevel"/>
    <w:tmpl w:val="EB4C6BF2"/>
    <w:lvl w:ilvl="0">
      <w:start w:val="1"/>
      <w:numFmt w:val="decimal"/>
      <w:lvlText w:val="%1."/>
      <w:lvlJc w:val="left"/>
      <w:pPr>
        <w:ind w:left="360" w:hanging="360"/>
      </w:pPr>
      <w:rPr>
        <w:b/>
      </w:rPr>
    </w:lvl>
    <w:lvl w:ilvl="1">
      <w:start w:val="1"/>
      <w:numFmt w:val="decimal"/>
      <w:isLgl/>
      <w:lvlText w:val="%1.%2."/>
      <w:lvlJc w:val="left"/>
      <w:pPr>
        <w:ind w:left="720" w:hanging="360"/>
      </w:pPr>
      <w:rPr>
        <w:b/>
      </w:r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14">
    <w:nsid w:val="59293576"/>
    <w:multiLevelType w:val="multilevel"/>
    <w:tmpl w:val="7C6004A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Palatino Linotype" w:eastAsia="Calibri" w:hAnsi="Palatino Linotype" w:cs="Times New Roman"/>
        <w:b/>
        <w:i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nsid w:val="65886426"/>
    <w:multiLevelType w:val="hybridMultilevel"/>
    <w:tmpl w:val="86C851A4"/>
    <w:lvl w:ilvl="0" w:tplc="7BE43EDA">
      <w:start w:val="1"/>
      <w:numFmt w:val="decimal"/>
      <w:lvlText w:val="%1."/>
      <w:lvlJc w:val="left"/>
      <w:pPr>
        <w:ind w:left="36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674B0824"/>
    <w:multiLevelType w:val="hybridMultilevel"/>
    <w:tmpl w:val="1D0EFF22"/>
    <w:lvl w:ilvl="0" w:tplc="601CAAFE">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7">
    <w:nsid w:val="683460B9"/>
    <w:multiLevelType w:val="hybridMultilevel"/>
    <w:tmpl w:val="02780692"/>
    <w:lvl w:ilvl="0" w:tplc="8FF2CD60">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nsid w:val="6A1E5641"/>
    <w:multiLevelType w:val="hybridMultilevel"/>
    <w:tmpl w:val="8FC4F6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nsid w:val="7A6D75FE"/>
    <w:multiLevelType w:val="hybridMultilevel"/>
    <w:tmpl w:val="9DAC5C38"/>
    <w:lvl w:ilvl="0" w:tplc="5BF2A5F6">
      <w:start w:val="1"/>
      <w:numFmt w:val="lowerLetter"/>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nsid w:val="7E2C2092"/>
    <w:multiLevelType w:val="multilevel"/>
    <w:tmpl w:val="9702B092"/>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sz w:val="22"/>
      </w:rPr>
    </w:lvl>
    <w:lvl w:ilvl="2">
      <w:start w:val="1"/>
      <w:numFmt w:val="decimal"/>
      <w:lvlText w:val="%1.%2.%3"/>
      <w:lvlJc w:val="left"/>
      <w:pPr>
        <w:ind w:left="1440" w:hanging="720"/>
      </w:pPr>
      <w:rPr>
        <w:rFonts w:hint="default"/>
        <w:b w:val="0"/>
        <w:sz w:val="22"/>
      </w:rPr>
    </w:lvl>
    <w:lvl w:ilvl="3">
      <w:start w:val="1"/>
      <w:numFmt w:val="decimal"/>
      <w:lvlText w:val="%1.%2.%3.%4"/>
      <w:lvlJc w:val="left"/>
      <w:pPr>
        <w:ind w:left="1800" w:hanging="720"/>
      </w:pPr>
      <w:rPr>
        <w:rFonts w:hint="default"/>
        <w:b w:val="0"/>
        <w:sz w:val="22"/>
      </w:rPr>
    </w:lvl>
    <w:lvl w:ilvl="4">
      <w:start w:val="1"/>
      <w:numFmt w:val="decimal"/>
      <w:lvlText w:val="%1.%2.%3.%4.%5"/>
      <w:lvlJc w:val="left"/>
      <w:pPr>
        <w:ind w:left="2520" w:hanging="1080"/>
      </w:pPr>
      <w:rPr>
        <w:rFonts w:hint="default"/>
        <w:b w:val="0"/>
        <w:sz w:val="22"/>
      </w:rPr>
    </w:lvl>
    <w:lvl w:ilvl="5">
      <w:start w:val="1"/>
      <w:numFmt w:val="decimal"/>
      <w:lvlText w:val="%1.%2.%3.%4.%5.%6"/>
      <w:lvlJc w:val="left"/>
      <w:pPr>
        <w:ind w:left="2880" w:hanging="1080"/>
      </w:pPr>
      <w:rPr>
        <w:rFonts w:hint="default"/>
        <w:b w:val="0"/>
        <w:sz w:val="22"/>
      </w:rPr>
    </w:lvl>
    <w:lvl w:ilvl="6">
      <w:start w:val="1"/>
      <w:numFmt w:val="decimal"/>
      <w:lvlText w:val="%1.%2.%3.%4.%5.%6.%7"/>
      <w:lvlJc w:val="left"/>
      <w:pPr>
        <w:ind w:left="3600" w:hanging="1440"/>
      </w:pPr>
      <w:rPr>
        <w:rFonts w:hint="default"/>
        <w:b w:val="0"/>
        <w:sz w:val="22"/>
      </w:rPr>
    </w:lvl>
    <w:lvl w:ilvl="7">
      <w:start w:val="1"/>
      <w:numFmt w:val="decimal"/>
      <w:lvlText w:val="%1.%2.%3.%4.%5.%6.%7.%8"/>
      <w:lvlJc w:val="left"/>
      <w:pPr>
        <w:ind w:left="3960" w:hanging="1440"/>
      </w:pPr>
      <w:rPr>
        <w:rFonts w:hint="default"/>
        <w:b w:val="0"/>
        <w:sz w:val="22"/>
      </w:rPr>
    </w:lvl>
    <w:lvl w:ilvl="8">
      <w:start w:val="1"/>
      <w:numFmt w:val="decimal"/>
      <w:lvlText w:val="%1.%2.%3.%4.%5.%6.%7.%8.%9"/>
      <w:lvlJc w:val="left"/>
      <w:pPr>
        <w:ind w:left="4680" w:hanging="1800"/>
      </w:pPr>
      <w:rPr>
        <w:rFonts w:hint="default"/>
        <w:b w:val="0"/>
        <w:sz w:val="22"/>
      </w:rPr>
    </w:lvl>
  </w:abstractNum>
  <w:num w:numId="1">
    <w:abstractNumId w:val="13"/>
  </w:num>
  <w:num w:numId="2">
    <w:abstractNumId w:val="8"/>
  </w:num>
  <w:num w:numId="3">
    <w:abstractNumId w:val="17"/>
  </w:num>
  <w:num w:numId="4">
    <w:abstractNumId w:val="12"/>
  </w:num>
  <w:num w:numId="5">
    <w:abstractNumId w:val="16"/>
  </w:num>
  <w:num w:numId="6">
    <w:abstractNumId w:val="14"/>
  </w:num>
  <w:num w:numId="7">
    <w:abstractNumId w:val="20"/>
  </w:num>
  <w:num w:numId="8">
    <w:abstractNumId w:val="4"/>
  </w:num>
  <w:num w:numId="9">
    <w:abstractNumId w:val="19"/>
  </w:num>
  <w:num w:numId="10">
    <w:abstractNumId w:val="1"/>
  </w:num>
  <w:num w:numId="11">
    <w:abstractNumId w:val="0"/>
  </w:num>
  <w:num w:numId="12">
    <w:abstractNumId w:val="11"/>
  </w:num>
  <w:num w:numId="13">
    <w:abstractNumId w:val="7"/>
  </w:num>
  <w:num w:numId="14">
    <w:abstractNumId w:val="3"/>
  </w:num>
  <w:num w:numId="15">
    <w:abstractNumId w:val="9"/>
  </w:num>
  <w:num w:numId="16">
    <w:abstractNumId w:val="10"/>
  </w:num>
  <w:num w:numId="17">
    <w:abstractNumId w:val="2"/>
  </w:num>
  <w:num w:numId="18">
    <w:abstractNumId w:val="6"/>
  </w:num>
  <w:num w:numId="19">
    <w:abstractNumId w:val="18"/>
  </w:num>
  <w:num w:numId="20">
    <w:abstractNumId w:val="5"/>
  </w:num>
  <w:num w:numId="21">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F34E9D"/>
    <w:rsid w:val="0000051D"/>
    <w:rsid w:val="0000068E"/>
    <w:rsid w:val="00000D6B"/>
    <w:rsid w:val="00003330"/>
    <w:rsid w:val="00003371"/>
    <w:rsid w:val="00004179"/>
    <w:rsid w:val="00004F15"/>
    <w:rsid w:val="00010ECA"/>
    <w:rsid w:val="0001151B"/>
    <w:rsid w:val="00012172"/>
    <w:rsid w:val="000121DB"/>
    <w:rsid w:val="00013D5E"/>
    <w:rsid w:val="00015EB2"/>
    <w:rsid w:val="000179E3"/>
    <w:rsid w:val="000231A7"/>
    <w:rsid w:val="0002451D"/>
    <w:rsid w:val="00024EE8"/>
    <w:rsid w:val="00032B96"/>
    <w:rsid w:val="00033A09"/>
    <w:rsid w:val="00040322"/>
    <w:rsid w:val="00042967"/>
    <w:rsid w:val="00045B46"/>
    <w:rsid w:val="000463B5"/>
    <w:rsid w:val="00050EB1"/>
    <w:rsid w:val="00052EF4"/>
    <w:rsid w:val="000533C7"/>
    <w:rsid w:val="00053DCE"/>
    <w:rsid w:val="00054B48"/>
    <w:rsid w:val="000550F2"/>
    <w:rsid w:val="000565E3"/>
    <w:rsid w:val="00057C49"/>
    <w:rsid w:val="000648EC"/>
    <w:rsid w:val="000650CD"/>
    <w:rsid w:val="00065212"/>
    <w:rsid w:val="00065D38"/>
    <w:rsid w:val="00066A7A"/>
    <w:rsid w:val="00066FCE"/>
    <w:rsid w:val="00070BB1"/>
    <w:rsid w:val="00072C33"/>
    <w:rsid w:val="00073C1B"/>
    <w:rsid w:val="00077D34"/>
    <w:rsid w:val="00080FCD"/>
    <w:rsid w:val="00081DE6"/>
    <w:rsid w:val="000832C6"/>
    <w:rsid w:val="00087786"/>
    <w:rsid w:val="00087B28"/>
    <w:rsid w:val="0009157F"/>
    <w:rsid w:val="00094283"/>
    <w:rsid w:val="00096960"/>
    <w:rsid w:val="000975B3"/>
    <w:rsid w:val="000A2401"/>
    <w:rsid w:val="000A2766"/>
    <w:rsid w:val="000A2817"/>
    <w:rsid w:val="000A41AF"/>
    <w:rsid w:val="000A4237"/>
    <w:rsid w:val="000A4C90"/>
    <w:rsid w:val="000B09E3"/>
    <w:rsid w:val="000B18C3"/>
    <w:rsid w:val="000B212C"/>
    <w:rsid w:val="000B472E"/>
    <w:rsid w:val="000B48FA"/>
    <w:rsid w:val="000B4EFF"/>
    <w:rsid w:val="000B65FD"/>
    <w:rsid w:val="000C0529"/>
    <w:rsid w:val="000C113F"/>
    <w:rsid w:val="000C1780"/>
    <w:rsid w:val="000C17A1"/>
    <w:rsid w:val="000C2B69"/>
    <w:rsid w:val="000C3B1B"/>
    <w:rsid w:val="000C48FD"/>
    <w:rsid w:val="000C6578"/>
    <w:rsid w:val="000C6C5C"/>
    <w:rsid w:val="000C7A9E"/>
    <w:rsid w:val="000D035E"/>
    <w:rsid w:val="000D11F6"/>
    <w:rsid w:val="000D2A61"/>
    <w:rsid w:val="000D4EC8"/>
    <w:rsid w:val="000D514F"/>
    <w:rsid w:val="000D648D"/>
    <w:rsid w:val="000D649D"/>
    <w:rsid w:val="000D79D8"/>
    <w:rsid w:val="000D7C17"/>
    <w:rsid w:val="000D7FFB"/>
    <w:rsid w:val="000E13E4"/>
    <w:rsid w:val="000E1B06"/>
    <w:rsid w:val="000E3DC0"/>
    <w:rsid w:val="000F01A5"/>
    <w:rsid w:val="000F274C"/>
    <w:rsid w:val="000F2F97"/>
    <w:rsid w:val="000F512C"/>
    <w:rsid w:val="000F540D"/>
    <w:rsid w:val="00100C26"/>
    <w:rsid w:val="00102142"/>
    <w:rsid w:val="0010604B"/>
    <w:rsid w:val="0011156D"/>
    <w:rsid w:val="00112610"/>
    <w:rsid w:val="0011423C"/>
    <w:rsid w:val="00116040"/>
    <w:rsid w:val="001160B9"/>
    <w:rsid w:val="00117515"/>
    <w:rsid w:val="00117996"/>
    <w:rsid w:val="001179A4"/>
    <w:rsid w:val="00117B9F"/>
    <w:rsid w:val="001226C3"/>
    <w:rsid w:val="001231A6"/>
    <w:rsid w:val="00124137"/>
    <w:rsid w:val="001256AD"/>
    <w:rsid w:val="001276DE"/>
    <w:rsid w:val="00127734"/>
    <w:rsid w:val="00132654"/>
    <w:rsid w:val="0013320B"/>
    <w:rsid w:val="001343C6"/>
    <w:rsid w:val="001350AA"/>
    <w:rsid w:val="0013695C"/>
    <w:rsid w:val="00137861"/>
    <w:rsid w:val="00137EC0"/>
    <w:rsid w:val="001409A4"/>
    <w:rsid w:val="00140F84"/>
    <w:rsid w:val="00143401"/>
    <w:rsid w:val="0014442A"/>
    <w:rsid w:val="00144C06"/>
    <w:rsid w:val="001456B8"/>
    <w:rsid w:val="001508CB"/>
    <w:rsid w:val="00150E10"/>
    <w:rsid w:val="00151733"/>
    <w:rsid w:val="0015175B"/>
    <w:rsid w:val="00152BD8"/>
    <w:rsid w:val="00152F49"/>
    <w:rsid w:val="00155019"/>
    <w:rsid w:val="001557BF"/>
    <w:rsid w:val="00161441"/>
    <w:rsid w:val="00163539"/>
    <w:rsid w:val="00163A3A"/>
    <w:rsid w:val="00165789"/>
    <w:rsid w:val="00166457"/>
    <w:rsid w:val="00170755"/>
    <w:rsid w:val="00171B05"/>
    <w:rsid w:val="00173834"/>
    <w:rsid w:val="00173EA5"/>
    <w:rsid w:val="00175B65"/>
    <w:rsid w:val="00176CC5"/>
    <w:rsid w:val="00177D10"/>
    <w:rsid w:val="001805CB"/>
    <w:rsid w:val="00180E2E"/>
    <w:rsid w:val="00181E20"/>
    <w:rsid w:val="00182BFE"/>
    <w:rsid w:val="00185C72"/>
    <w:rsid w:val="00185EA4"/>
    <w:rsid w:val="0018680A"/>
    <w:rsid w:val="00187200"/>
    <w:rsid w:val="00191786"/>
    <w:rsid w:val="00191FA0"/>
    <w:rsid w:val="00192363"/>
    <w:rsid w:val="001923AC"/>
    <w:rsid w:val="001959D0"/>
    <w:rsid w:val="00195ACD"/>
    <w:rsid w:val="00196680"/>
    <w:rsid w:val="00196B12"/>
    <w:rsid w:val="00196C31"/>
    <w:rsid w:val="001972E0"/>
    <w:rsid w:val="001A0253"/>
    <w:rsid w:val="001A1539"/>
    <w:rsid w:val="001A202B"/>
    <w:rsid w:val="001A4DA3"/>
    <w:rsid w:val="001A5AD4"/>
    <w:rsid w:val="001A5F70"/>
    <w:rsid w:val="001A7028"/>
    <w:rsid w:val="001A7768"/>
    <w:rsid w:val="001B0836"/>
    <w:rsid w:val="001B16BA"/>
    <w:rsid w:val="001B18FC"/>
    <w:rsid w:val="001B1FE2"/>
    <w:rsid w:val="001B31E2"/>
    <w:rsid w:val="001B3C16"/>
    <w:rsid w:val="001B425E"/>
    <w:rsid w:val="001B6562"/>
    <w:rsid w:val="001C075B"/>
    <w:rsid w:val="001C2D59"/>
    <w:rsid w:val="001C3A25"/>
    <w:rsid w:val="001C69B8"/>
    <w:rsid w:val="001C74AB"/>
    <w:rsid w:val="001D0C27"/>
    <w:rsid w:val="001D0F39"/>
    <w:rsid w:val="001D1837"/>
    <w:rsid w:val="001D18F8"/>
    <w:rsid w:val="001D1F8F"/>
    <w:rsid w:val="001D2584"/>
    <w:rsid w:val="001D4D27"/>
    <w:rsid w:val="001D50CB"/>
    <w:rsid w:val="001D5772"/>
    <w:rsid w:val="001D5FAC"/>
    <w:rsid w:val="001D6151"/>
    <w:rsid w:val="001D7C0F"/>
    <w:rsid w:val="001E013E"/>
    <w:rsid w:val="001E057B"/>
    <w:rsid w:val="001E1F2E"/>
    <w:rsid w:val="001E423A"/>
    <w:rsid w:val="001E5D1A"/>
    <w:rsid w:val="001E625A"/>
    <w:rsid w:val="001F0AD7"/>
    <w:rsid w:val="001F16C5"/>
    <w:rsid w:val="001F19A1"/>
    <w:rsid w:val="001F2450"/>
    <w:rsid w:val="001F4356"/>
    <w:rsid w:val="001F4B30"/>
    <w:rsid w:val="0020034D"/>
    <w:rsid w:val="00200371"/>
    <w:rsid w:val="00200E1F"/>
    <w:rsid w:val="00202D52"/>
    <w:rsid w:val="002049DB"/>
    <w:rsid w:val="002059EB"/>
    <w:rsid w:val="00206748"/>
    <w:rsid w:val="002111E0"/>
    <w:rsid w:val="00213AD1"/>
    <w:rsid w:val="00214CDD"/>
    <w:rsid w:val="0021564D"/>
    <w:rsid w:val="00216808"/>
    <w:rsid w:val="00220F9D"/>
    <w:rsid w:val="00221E82"/>
    <w:rsid w:val="00223C2F"/>
    <w:rsid w:val="00223C4C"/>
    <w:rsid w:val="00224762"/>
    <w:rsid w:val="00224C8E"/>
    <w:rsid w:val="00225283"/>
    <w:rsid w:val="00231782"/>
    <w:rsid w:val="002339DE"/>
    <w:rsid w:val="00233BE9"/>
    <w:rsid w:val="00236225"/>
    <w:rsid w:val="002415DB"/>
    <w:rsid w:val="0024362B"/>
    <w:rsid w:val="00243AB3"/>
    <w:rsid w:val="00244B8E"/>
    <w:rsid w:val="00245B9D"/>
    <w:rsid w:val="00246A85"/>
    <w:rsid w:val="002508EE"/>
    <w:rsid w:val="00251F42"/>
    <w:rsid w:val="00252067"/>
    <w:rsid w:val="00253872"/>
    <w:rsid w:val="00253940"/>
    <w:rsid w:val="00254896"/>
    <w:rsid w:val="00255C0A"/>
    <w:rsid w:val="0025638F"/>
    <w:rsid w:val="00256D77"/>
    <w:rsid w:val="00261BE6"/>
    <w:rsid w:val="00261CD3"/>
    <w:rsid w:val="00261EC4"/>
    <w:rsid w:val="00262E48"/>
    <w:rsid w:val="00263A80"/>
    <w:rsid w:val="00264C5E"/>
    <w:rsid w:val="00265CFF"/>
    <w:rsid w:val="00266866"/>
    <w:rsid w:val="002727B7"/>
    <w:rsid w:val="002731F0"/>
    <w:rsid w:val="0027631B"/>
    <w:rsid w:val="00276775"/>
    <w:rsid w:val="002767BF"/>
    <w:rsid w:val="002807AB"/>
    <w:rsid w:val="002809A3"/>
    <w:rsid w:val="00280FA2"/>
    <w:rsid w:val="00282492"/>
    <w:rsid w:val="00283140"/>
    <w:rsid w:val="00283CE0"/>
    <w:rsid w:val="002864F9"/>
    <w:rsid w:val="002867EA"/>
    <w:rsid w:val="00287007"/>
    <w:rsid w:val="0028731E"/>
    <w:rsid w:val="002875EA"/>
    <w:rsid w:val="00294A9D"/>
    <w:rsid w:val="00296F71"/>
    <w:rsid w:val="0029732D"/>
    <w:rsid w:val="0029773D"/>
    <w:rsid w:val="00297C5B"/>
    <w:rsid w:val="002A1658"/>
    <w:rsid w:val="002A1DEC"/>
    <w:rsid w:val="002A38CE"/>
    <w:rsid w:val="002A3D8A"/>
    <w:rsid w:val="002A3EFB"/>
    <w:rsid w:val="002A44FD"/>
    <w:rsid w:val="002A4621"/>
    <w:rsid w:val="002A4CDB"/>
    <w:rsid w:val="002A4F3D"/>
    <w:rsid w:val="002B2013"/>
    <w:rsid w:val="002B4A5E"/>
    <w:rsid w:val="002B5FBA"/>
    <w:rsid w:val="002C0A10"/>
    <w:rsid w:val="002C1652"/>
    <w:rsid w:val="002C494C"/>
    <w:rsid w:val="002D090B"/>
    <w:rsid w:val="002D1156"/>
    <w:rsid w:val="002D15D2"/>
    <w:rsid w:val="002D477B"/>
    <w:rsid w:val="002D72C4"/>
    <w:rsid w:val="002E0ACB"/>
    <w:rsid w:val="002E449C"/>
    <w:rsid w:val="002E5E1C"/>
    <w:rsid w:val="002E6DAC"/>
    <w:rsid w:val="002E7118"/>
    <w:rsid w:val="002F158D"/>
    <w:rsid w:val="002F21BF"/>
    <w:rsid w:val="002F2325"/>
    <w:rsid w:val="002F2E9C"/>
    <w:rsid w:val="002F3AAA"/>
    <w:rsid w:val="00300FD7"/>
    <w:rsid w:val="00302FC3"/>
    <w:rsid w:val="003051F7"/>
    <w:rsid w:val="00307F94"/>
    <w:rsid w:val="0031056E"/>
    <w:rsid w:val="00313B56"/>
    <w:rsid w:val="00313C37"/>
    <w:rsid w:val="0031462D"/>
    <w:rsid w:val="003146CE"/>
    <w:rsid w:val="00314711"/>
    <w:rsid w:val="00315E65"/>
    <w:rsid w:val="00317D39"/>
    <w:rsid w:val="0032286A"/>
    <w:rsid w:val="00322D36"/>
    <w:rsid w:val="00324A66"/>
    <w:rsid w:val="00333230"/>
    <w:rsid w:val="0033506E"/>
    <w:rsid w:val="00335517"/>
    <w:rsid w:val="00335C14"/>
    <w:rsid w:val="00337549"/>
    <w:rsid w:val="00337F09"/>
    <w:rsid w:val="00342066"/>
    <w:rsid w:val="0034655C"/>
    <w:rsid w:val="00347344"/>
    <w:rsid w:val="003475E8"/>
    <w:rsid w:val="003506DE"/>
    <w:rsid w:val="0035128D"/>
    <w:rsid w:val="00352336"/>
    <w:rsid w:val="00353324"/>
    <w:rsid w:val="00354AA0"/>
    <w:rsid w:val="003555AC"/>
    <w:rsid w:val="00355A20"/>
    <w:rsid w:val="0035675A"/>
    <w:rsid w:val="00357444"/>
    <w:rsid w:val="003577EE"/>
    <w:rsid w:val="00357E57"/>
    <w:rsid w:val="00360BBA"/>
    <w:rsid w:val="00361CAD"/>
    <w:rsid w:val="003637FB"/>
    <w:rsid w:val="003664AC"/>
    <w:rsid w:val="00367FDE"/>
    <w:rsid w:val="00370CFF"/>
    <w:rsid w:val="003723F1"/>
    <w:rsid w:val="00375A9E"/>
    <w:rsid w:val="003761FD"/>
    <w:rsid w:val="00376AE9"/>
    <w:rsid w:val="00377FFB"/>
    <w:rsid w:val="00380509"/>
    <w:rsid w:val="0038183F"/>
    <w:rsid w:val="0038294D"/>
    <w:rsid w:val="003836F9"/>
    <w:rsid w:val="00391A65"/>
    <w:rsid w:val="00391C04"/>
    <w:rsid w:val="00392209"/>
    <w:rsid w:val="00392A18"/>
    <w:rsid w:val="00393C35"/>
    <w:rsid w:val="003948ED"/>
    <w:rsid w:val="00394F09"/>
    <w:rsid w:val="003967BF"/>
    <w:rsid w:val="00397051"/>
    <w:rsid w:val="00397CB8"/>
    <w:rsid w:val="003A0892"/>
    <w:rsid w:val="003A0E88"/>
    <w:rsid w:val="003A24DA"/>
    <w:rsid w:val="003A2828"/>
    <w:rsid w:val="003A3B12"/>
    <w:rsid w:val="003A40CD"/>
    <w:rsid w:val="003A4DFA"/>
    <w:rsid w:val="003A6027"/>
    <w:rsid w:val="003A6464"/>
    <w:rsid w:val="003A71D2"/>
    <w:rsid w:val="003B0A4F"/>
    <w:rsid w:val="003B1B0C"/>
    <w:rsid w:val="003B377F"/>
    <w:rsid w:val="003B406B"/>
    <w:rsid w:val="003B56E4"/>
    <w:rsid w:val="003B6587"/>
    <w:rsid w:val="003B6C4A"/>
    <w:rsid w:val="003C052C"/>
    <w:rsid w:val="003C353B"/>
    <w:rsid w:val="003C39B1"/>
    <w:rsid w:val="003C3A14"/>
    <w:rsid w:val="003C5112"/>
    <w:rsid w:val="003C610E"/>
    <w:rsid w:val="003C624D"/>
    <w:rsid w:val="003D1180"/>
    <w:rsid w:val="003D178F"/>
    <w:rsid w:val="003D2144"/>
    <w:rsid w:val="003D235F"/>
    <w:rsid w:val="003D247A"/>
    <w:rsid w:val="003D2734"/>
    <w:rsid w:val="003D2BBD"/>
    <w:rsid w:val="003D2E67"/>
    <w:rsid w:val="003D3A43"/>
    <w:rsid w:val="003D53C3"/>
    <w:rsid w:val="003D5BC8"/>
    <w:rsid w:val="003D645B"/>
    <w:rsid w:val="003D7827"/>
    <w:rsid w:val="003D7D1E"/>
    <w:rsid w:val="003E2439"/>
    <w:rsid w:val="003E30B0"/>
    <w:rsid w:val="003E3341"/>
    <w:rsid w:val="003E39A8"/>
    <w:rsid w:val="003E3D8C"/>
    <w:rsid w:val="003E5123"/>
    <w:rsid w:val="003E5685"/>
    <w:rsid w:val="003E5EA9"/>
    <w:rsid w:val="003F286E"/>
    <w:rsid w:val="003F2C6C"/>
    <w:rsid w:val="003F2CE5"/>
    <w:rsid w:val="003F3C18"/>
    <w:rsid w:val="003F3DA8"/>
    <w:rsid w:val="003F41B2"/>
    <w:rsid w:val="003F6469"/>
    <w:rsid w:val="003F7CB9"/>
    <w:rsid w:val="004015F7"/>
    <w:rsid w:val="00402917"/>
    <w:rsid w:val="00402B3C"/>
    <w:rsid w:val="00407207"/>
    <w:rsid w:val="0041012E"/>
    <w:rsid w:val="004101F2"/>
    <w:rsid w:val="004139E6"/>
    <w:rsid w:val="0041434C"/>
    <w:rsid w:val="0041687A"/>
    <w:rsid w:val="00416A05"/>
    <w:rsid w:val="00416EAB"/>
    <w:rsid w:val="00422B76"/>
    <w:rsid w:val="00424E8C"/>
    <w:rsid w:val="004253AB"/>
    <w:rsid w:val="00426DCE"/>
    <w:rsid w:val="00432071"/>
    <w:rsid w:val="0043255A"/>
    <w:rsid w:val="00432BB7"/>
    <w:rsid w:val="004339AB"/>
    <w:rsid w:val="00434469"/>
    <w:rsid w:val="00434E2F"/>
    <w:rsid w:val="00435E49"/>
    <w:rsid w:val="00437AC6"/>
    <w:rsid w:val="00440D02"/>
    <w:rsid w:val="004419FC"/>
    <w:rsid w:val="004428C5"/>
    <w:rsid w:val="0044322C"/>
    <w:rsid w:val="00444D34"/>
    <w:rsid w:val="00445D12"/>
    <w:rsid w:val="004473E0"/>
    <w:rsid w:val="0044745D"/>
    <w:rsid w:val="004506DC"/>
    <w:rsid w:val="00450ED1"/>
    <w:rsid w:val="004537AB"/>
    <w:rsid w:val="0045383E"/>
    <w:rsid w:val="00453C67"/>
    <w:rsid w:val="00457F62"/>
    <w:rsid w:val="0046111C"/>
    <w:rsid w:val="00461D58"/>
    <w:rsid w:val="00464751"/>
    <w:rsid w:val="00464FB2"/>
    <w:rsid w:val="00467AF6"/>
    <w:rsid w:val="0047013A"/>
    <w:rsid w:val="00472B07"/>
    <w:rsid w:val="00472C32"/>
    <w:rsid w:val="004730AC"/>
    <w:rsid w:val="00473FCF"/>
    <w:rsid w:val="00474380"/>
    <w:rsid w:val="00474629"/>
    <w:rsid w:val="00475DCD"/>
    <w:rsid w:val="00476FDF"/>
    <w:rsid w:val="0047702C"/>
    <w:rsid w:val="0047710D"/>
    <w:rsid w:val="004774BD"/>
    <w:rsid w:val="00477B6F"/>
    <w:rsid w:val="00480C62"/>
    <w:rsid w:val="00481211"/>
    <w:rsid w:val="00481218"/>
    <w:rsid w:val="00482772"/>
    <w:rsid w:val="004913A4"/>
    <w:rsid w:val="004917FF"/>
    <w:rsid w:val="00492AC3"/>
    <w:rsid w:val="004966E1"/>
    <w:rsid w:val="00497848"/>
    <w:rsid w:val="004A054D"/>
    <w:rsid w:val="004A74BF"/>
    <w:rsid w:val="004B04BB"/>
    <w:rsid w:val="004B1A0D"/>
    <w:rsid w:val="004B1D7D"/>
    <w:rsid w:val="004B3198"/>
    <w:rsid w:val="004B3C8F"/>
    <w:rsid w:val="004B454A"/>
    <w:rsid w:val="004B55CF"/>
    <w:rsid w:val="004B7749"/>
    <w:rsid w:val="004C0513"/>
    <w:rsid w:val="004C1FC0"/>
    <w:rsid w:val="004C2635"/>
    <w:rsid w:val="004C41B4"/>
    <w:rsid w:val="004C50AE"/>
    <w:rsid w:val="004D058B"/>
    <w:rsid w:val="004D16BE"/>
    <w:rsid w:val="004D1CE2"/>
    <w:rsid w:val="004D29FB"/>
    <w:rsid w:val="004D2BCA"/>
    <w:rsid w:val="004D439A"/>
    <w:rsid w:val="004D4761"/>
    <w:rsid w:val="004D627D"/>
    <w:rsid w:val="004D7D2A"/>
    <w:rsid w:val="004E0540"/>
    <w:rsid w:val="004E0EE6"/>
    <w:rsid w:val="004E18A7"/>
    <w:rsid w:val="004E1BC4"/>
    <w:rsid w:val="004E3B04"/>
    <w:rsid w:val="004E40E3"/>
    <w:rsid w:val="004E5B3F"/>
    <w:rsid w:val="004E5BCD"/>
    <w:rsid w:val="004E68DA"/>
    <w:rsid w:val="004E6DD1"/>
    <w:rsid w:val="004E75E3"/>
    <w:rsid w:val="004E7CDA"/>
    <w:rsid w:val="004F3687"/>
    <w:rsid w:val="004F3C3A"/>
    <w:rsid w:val="004F5A88"/>
    <w:rsid w:val="004F7FD3"/>
    <w:rsid w:val="0050031B"/>
    <w:rsid w:val="00504216"/>
    <w:rsid w:val="00513C1D"/>
    <w:rsid w:val="00515DEF"/>
    <w:rsid w:val="005170EA"/>
    <w:rsid w:val="00517618"/>
    <w:rsid w:val="0052164C"/>
    <w:rsid w:val="00522A99"/>
    <w:rsid w:val="00525330"/>
    <w:rsid w:val="0052585C"/>
    <w:rsid w:val="005258E5"/>
    <w:rsid w:val="00525B80"/>
    <w:rsid w:val="00526B60"/>
    <w:rsid w:val="005277CC"/>
    <w:rsid w:val="00530CA8"/>
    <w:rsid w:val="00531C64"/>
    <w:rsid w:val="00534421"/>
    <w:rsid w:val="0054077E"/>
    <w:rsid w:val="005419CF"/>
    <w:rsid w:val="00542395"/>
    <w:rsid w:val="00542611"/>
    <w:rsid w:val="005436C3"/>
    <w:rsid w:val="00545D55"/>
    <w:rsid w:val="00546CAC"/>
    <w:rsid w:val="0054708B"/>
    <w:rsid w:val="00547852"/>
    <w:rsid w:val="005478EE"/>
    <w:rsid w:val="00547E33"/>
    <w:rsid w:val="00547E3A"/>
    <w:rsid w:val="00550F28"/>
    <w:rsid w:val="0055137A"/>
    <w:rsid w:val="0055152C"/>
    <w:rsid w:val="005518DE"/>
    <w:rsid w:val="00551BCE"/>
    <w:rsid w:val="00552BBD"/>
    <w:rsid w:val="00552C00"/>
    <w:rsid w:val="005557B5"/>
    <w:rsid w:val="00555E10"/>
    <w:rsid w:val="00556967"/>
    <w:rsid w:val="005570F0"/>
    <w:rsid w:val="005638D7"/>
    <w:rsid w:val="005678EA"/>
    <w:rsid w:val="00573254"/>
    <w:rsid w:val="00576762"/>
    <w:rsid w:val="005769B5"/>
    <w:rsid w:val="00582425"/>
    <w:rsid w:val="00582B0A"/>
    <w:rsid w:val="00583203"/>
    <w:rsid w:val="00583BA6"/>
    <w:rsid w:val="00583D06"/>
    <w:rsid w:val="00583F72"/>
    <w:rsid w:val="00584200"/>
    <w:rsid w:val="0058620D"/>
    <w:rsid w:val="00587744"/>
    <w:rsid w:val="00587CF2"/>
    <w:rsid w:val="00587EDF"/>
    <w:rsid w:val="0059149E"/>
    <w:rsid w:val="00595701"/>
    <w:rsid w:val="00596DCC"/>
    <w:rsid w:val="00597360"/>
    <w:rsid w:val="005A0184"/>
    <w:rsid w:val="005A23C1"/>
    <w:rsid w:val="005A4E4C"/>
    <w:rsid w:val="005A6BDF"/>
    <w:rsid w:val="005A7163"/>
    <w:rsid w:val="005B0325"/>
    <w:rsid w:val="005B0DC2"/>
    <w:rsid w:val="005B224F"/>
    <w:rsid w:val="005B3162"/>
    <w:rsid w:val="005B31E3"/>
    <w:rsid w:val="005B4605"/>
    <w:rsid w:val="005B60FC"/>
    <w:rsid w:val="005C22FC"/>
    <w:rsid w:val="005C3862"/>
    <w:rsid w:val="005C5996"/>
    <w:rsid w:val="005C62D5"/>
    <w:rsid w:val="005C7C33"/>
    <w:rsid w:val="005D0AF8"/>
    <w:rsid w:val="005D1B3E"/>
    <w:rsid w:val="005D6321"/>
    <w:rsid w:val="005D643A"/>
    <w:rsid w:val="005D73D4"/>
    <w:rsid w:val="005D7783"/>
    <w:rsid w:val="005E0C13"/>
    <w:rsid w:val="005E1293"/>
    <w:rsid w:val="005E2E50"/>
    <w:rsid w:val="005E7CEE"/>
    <w:rsid w:val="005F06B2"/>
    <w:rsid w:val="005F2A87"/>
    <w:rsid w:val="005F3CEA"/>
    <w:rsid w:val="005F3D03"/>
    <w:rsid w:val="005F51AE"/>
    <w:rsid w:val="005F6D86"/>
    <w:rsid w:val="005F708A"/>
    <w:rsid w:val="005F77DF"/>
    <w:rsid w:val="00601F99"/>
    <w:rsid w:val="00603985"/>
    <w:rsid w:val="006057CB"/>
    <w:rsid w:val="00605A64"/>
    <w:rsid w:val="006077D4"/>
    <w:rsid w:val="0061206C"/>
    <w:rsid w:val="0061384F"/>
    <w:rsid w:val="00614629"/>
    <w:rsid w:val="006146D8"/>
    <w:rsid w:val="006226D8"/>
    <w:rsid w:val="00624990"/>
    <w:rsid w:val="00626032"/>
    <w:rsid w:val="00627312"/>
    <w:rsid w:val="00627901"/>
    <w:rsid w:val="00627D26"/>
    <w:rsid w:val="00630672"/>
    <w:rsid w:val="00631617"/>
    <w:rsid w:val="00633057"/>
    <w:rsid w:val="006333DD"/>
    <w:rsid w:val="006359B7"/>
    <w:rsid w:val="006372A3"/>
    <w:rsid w:val="00640B49"/>
    <w:rsid w:val="00643C5D"/>
    <w:rsid w:val="006452E4"/>
    <w:rsid w:val="00647079"/>
    <w:rsid w:val="00651CC0"/>
    <w:rsid w:val="00652100"/>
    <w:rsid w:val="00652F4B"/>
    <w:rsid w:val="00653338"/>
    <w:rsid w:val="0065350B"/>
    <w:rsid w:val="00654364"/>
    <w:rsid w:val="0065761B"/>
    <w:rsid w:val="00657F43"/>
    <w:rsid w:val="006601B7"/>
    <w:rsid w:val="00660220"/>
    <w:rsid w:val="006610D6"/>
    <w:rsid w:val="00661CB6"/>
    <w:rsid w:val="00665E2F"/>
    <w:rsid w:val="00674629"/>
    <w:rsid w:val="00676987"/>
    <w:rsid w:val="00681470"/>
    <w:rsid w:val="006838AB"/>
    <w:rsid w:val="00684446"/>
    <w:rsid w:val="00686049"/>
    <w:rsid w:val="00686FE0"/>
    <w:rsid w:val="00691675"/>
    <w:rsid w:val="00692A73"/>
    <w:rsid w:val="00693405"/>
    <w:rsid w:val="00695DF0"/>
    <w:rsid w:val="006A124A"/>
    <w:rsid w:val="006A1397"/>
    <w:rsid w:val="006A13F3"/>
    <w:rsid w:val="006A1875"/>
    <w:rsid w:val="006A1A8B"/>
    <w:rsid w:val="006A4929"/>
    <w:rsid w:val="006A4BB5"/>
    <w:rsid w:val="006A6858"/>
    <w:rsid w:val="006A775E"/>
    <w:rsid w:val="006A7885"/>
    <w:rsid w:val="006A7DF2"/>
    <w:rsid w:val="006B0735"/>
    <w:rsid w:val="006B095C"/>
    <w:rsid w:val="006B3A7A"/>
    <w:rsid w:val="006B3BFB"/>
    <w:rsid w:val="006B427C"/>
    <w:rsid w:val="006B4875"/>
    <w:rsid w:val="006B4F08"/>
    <w:rsid w:val="006B5B4D"/>
    <w:rsid w:val="006B6CF8"/>
    <w:rsid w:val="006B723C"/>
    <w:rsid w:val="006B758D"/>
    <w:rsid w:val="006C073E"/>
    <w:rsid w:val="006C1915"/>
    <w:rsid w:val="006C3531"/>
    <w:rsid w:val="006C38A1"/>
    <w:rsid w:val="006D1F03"/>
    <w:rsid w:val="006D24A8"/>
    <w:rsid w:val="006D48DB"/>
    <w:rsid w:val="006D4FC4"/>
    <w:rsid w:val="006D5406"/>
    <w:rsid w:val="006D67FD"/>
    <w:rsid w:val="006D70BE"/>
    <w:rsid w:val="006E0149"/>
    <w:rsid w:val="006E014A"/>
    <w:rsid w:val="006E0996"/>
    <w:rsid w:val="006E19BB"/>
    <w:rsid w:val="006E36B9"/>
    <w:rsid w:val="006E3ACA"/>
    <w:rsid w:val="006E65C8"/>
    <w:rsid w:val="006E67C5"/>
    <w:rsid w:val="006E74FE"/>
    <w:rsid w:val="006F0907"/>
    <w:rsid w:val="006F1F01"/>
    <w:rsid w:val="006F3202"/>
    <w:rsid w:val="006F46A6"/>
    <w:rsid w:val="006F4A92"/>
    <w:rsid w:val="006F5035"/>
    <w:rsid w:val="006F513A"/>
    <w:rsid w:val="006F7D08"/>
    <w:rsid w:val="007035F2"/>
    <w:rsid w:val="00706265"/>
    <w:rsid w:val="007075E1"/>
    <w:rsid w:val="00707D7D"/>
    <w:rsid w:val="00711F43"/>
    <w:rsid w:val="007122B6"/>
    <w:rsid w:val="00712480"/>
    <w:rsid w:val="007153B2"/>
    <w:rsid w:val="00715EEF"/>
    <w:rsid w:val="0071785E"/>
    <w:rsid w:val="00720784"/>
    <w:rsid w:val="00722E98"/>
    <w:rsid w:val="007243F6"/>
    <w:rsid w:val="00725A37"/>
    <w:rsid w:val="007326CD"/>
    <w:rsid w:val="00732769"/>
    <w:rsid w:val="00734074"/>
    <w:rsid w:val="00736629"/>
    <w:rsid w:val="00740903"/>
    <w:rsid w:val="00742180"/>
    <w:rsid w:val="00743E29"/>
    <w:rsid w:val="007445CB"/>
    <w:rsid w:val="00745BB3"/>
    <w:rsid w:val="007464AE"/>
    <w:rsid w:val="00746BB3"/>
    <w:rsid w:val="00746FB8"/>
    <w:rsid w:val="0074783F"/>
    <w:rsid w:val="00750600"/>
    <w:rsid w:val="007507A7"/>
    <w:rsid w:val="00750BF4"/>
    <w:rsid w:val="00750DA8"/>
    <w:rsid w:val="00751965"/>
    <w:rsid w:val="00751BE1"/>
    <w:rsid w:val="00752D0B"/>
    <w:rsid w:val="007532FE"/>
    <w:rsid w:val="00753E23"/>
    <w:rsid w:val="00755D86"/>
    <w:rsid w:val="00757F48"/>
    <w:rsid w:val="00760593"/>
    <w:rsid w:val="00762B45"/>
    <w:rsid w:val="0076369A"/>
    <w:rsid w:val="00764452"/>
    <w:rsid w:val="00764EDE"/>
    <w:rsid w:val="007658F0"/>
    <w:rsid w:val="00766401"/>
    <w:rsid w:val="007666D5"/>
    <w:rsid w:val="00766A92"/>
    <w:rsid w:val="00766D4F"/>
    <w:rsid w:val="007701E9"/>
    <w:rsid w:val="00771576"/>
    <w:rsid w:val="007760A8"/>
    <w:rsid w:val="00780A97"/>
    <w:rsid w:val="0078105A"/>
    <w:rsid w:val="00781EFE"/>
    <w:rsid w:val="0078210D"/>
    <w:rsid w:val="00782A79"/>
    <w:rsid w:val="00790261"/>
    <w:rsid w:val="007972AD"/>
    <w:rsid w:val="007A042A"/>
    <w:rsid w:val="007A1E1C"/>
    <w:rsid w:val="007A2C30"/>
    <w:rsid w:val="007A4598"/>
    <w:rsid w:val="007A511D"/>
    <w:rsid w:val="007A51C2"/>
    <w:rsid w:val="007A53B5"/>
    <w:rsid w:val="007B0EE6"/>
    <w:rsid w:val="007B133D"/>
    <w:rsid w:val="007B15A8"/>
    <w:rsid w:val="007B32F1"/>
    <w:rsid w:val="007B3E2C"/>
    <w:rsid w:val="007B3EE1"/>
    <w:rsid w:val="007B49DA"/>
    <w:rsid w:val="007B503F"/>
    <w:rsid w:val="007B554A"/>
    <w:rsid w:val="007C1B75"/>
    <w:rsid w:val="007C22E9"/>
    <w:rsid w:val="007C2D61"/>
    <w:rsid w:val="007C566C"/>
    <w:rsid w:val="007C6886"/>
    <w:rsid w:val="007D119F"/>
    <w:rsid w:val="007D31C8"/>
    <w:rsid w:val="007D38AB"/>
    <w:rsid w:val="007D4183"/>
    <w:rsid w:val="007D56E6"/>
    <w:rsid w:val="007D6E1F"/>
    <w:rsid w:val="007E08CD"/>
    <w:rsid w:val="007E3E68"/>
    <w:rsid w:val="007F04F2"/>
    <w:rsid w:val="007F1DB3"/>
    <w:rsid w:val="007F29EC"/>
    <w:rsid w:val="007F37C8"/>
    <w:rsid w:val="007F428B"/>
    <w:rsid w:val="007F4A94"/>
    <w:rsid w:val="007F6F12"/>
    <w:rsid w:val="008022D1"/>
    <w:rsid w:val="00803481"/>
    <w:rsid w:val="00805167"/>
    <w:rsid w:val="00807105"/>
    <w:rsid w:val="00810444"/>
    <w:rsid w:val="00812F57"/>
    <w:rsid w:val="008142A8"/>
    <w:rsid w:val="00815B65"/>
    <w:rsid w:val="00816CEF"/>
    <w:rsid w:val="00820832"/>
    <w:rsid w:val="0082097A"/>
    <w:rsid w:val="008214B0"/>
    <w:rsid w:val="00825D52"/>
    <w:rsid w:val="00826D24"/>
    <w:rsid w:val="00831343"/>
    <w:rsid w:val="008318C4"/>
    <w:rsid w:val="008318E8"/>
    <w:rsid w:val="00832F70"/>
    <w:rsid w:val="0083456B"/>
    <w:rsid w:val="008353F9"/>
    <w:rsid w:val="008361A9"/>
    <w:rsid w:val="00836858"/>
    <w:rsid w:val="008368F1"/>
    <w:rsid w:val="00836F61"/>
    <w:rsid w:val="00840E30"/>
    <w:rsid w:val="008434DE"/>
    <w:rsid w:val="00843E40"/>
    <w:rsid w:val="008443FE"/>
    <w:rsid w:val="008447A9"/>
    <w:rsid w:val="008447C8"/>
    <w:rsid w:val="0084617F"/>
    <w:rsid w:val="008473CF"/>
    <w:rsid w:val="008477C5"/>
    <w:rsid w:val="0085067D"/>
    <w:rsid w:val="00851775"/>
    <w:rsid w:val="00854C9F"/>
    <w:rsid w:val="00854F66"/>
    <w:rsid w:val="00856362"/>
    <w:rsid w:val="0086094B"/>
    <w:rsid w:val="00862D15"/>
    <w:rsid w:val="008634ED"/>
    <w:rsid w:val="008635A7"/>
    <w:rsid w:val="0086680F"/>
    <w:rsid w:val="008678D9"/>
    <w:rsid w:val="00867E41"/>
    <w:rsid w:val="00872153"/>
    <w:rsid w:val="0087313D"/>
    <w:rsid w:val="00873224"/>
    <w:rsid w:val="00873C33"/>
    <w:rsid w:val="00874D75"/>
    <w:rsid w:val="00874E50"/>
    <w:rsid w:val="00877BDA"/>
    <w:rsid w:val="008803A0"/>
    <w:rsid w:val="00881A6A"/>
    <w:rsid w:val="008830A4"/>
    <w:rsid w:val="00884B54"/>
    <w:rsid w:val="00890A27"/>
    <w:rsid w:val="0089212D"/>
    <w:rsid w:val="008923C5"/>
    <w:rsid w:val="008930CA"/>
    <w:rsid w:val="00893335"/>
    <w:rsid w:val="00894984"/>
    <w:rsid w:val="00896FDF"/>
    <w:rsid w:val="00897704"/>
    <w:rsid w:val="008A0ECB"/>
    <w:rsid w:val="008A341C"/>
    <w:rsid w:val="008A3574"/>
    <w:rsid w:val="008A39AF"/>
    <w:rsid w:val="008A4464"/>
    <w:rsid w:val="008B0C63"/>
    <w:rsid w:val="008B26C0"/>
    <w:rsid w:val="008B28A2"/>
    <w:rsid w:val="008B2A95"/>
    <w:rsid w:val="008B3FD2"/>
    <w:rsid w:val="008B49D1"/>
    <w:rsid w:val="008B4A19"/>
    <w:rsid w:val="008B5B18"/>
    <w:rsid w:val="008B5E79"/>
    <w:rsid w:val="008B684C"/>
    <w:rsid w:val="008B71EA"/>
    <w:rsid w:val="008C01A0"/>
    <w:rsid w:val="008C271B"/>
    <w:rsid w:val="008C36A2"/>
    <w:rsid w:val="008C3E81"/>
    <w:rsid w:val="008C55DA"/>
    <w:rsid w:val="008C5EA4"/>
    <w:rsid w:val="008C62DA"/>
    <w:rsid w:val="008C635E"/>
    <w:rsid w:val="008C73C9"/>
    <w:rsid w:val="008C7ECC"/>
    <w:rsid w:val="008D174C"/>
    <w:rsid w:val="008D458B"/>
    <w:rsid w:val="008D46D4"/>
    <w:rsid w:val="008D4702"/>
    <w:rsid w:val="008D55BF"/>
    <w:rsid w:val="008E0374"/>
    <w:rsid w:val="008E28FD"/>
    <w:rsid w:val="008E2BBB"/>
    <w:rsid w:val="008E7FD1"/>
    <w:rsid w:val="008F1757"/>
    <w:rsid w:val="008F1FA0"/>
    <w:rsid w:val="008F2B9B"/>
    <w:rsid w:val="008F2CD1"/>
    <w:rsid w:val="008F2E83"/>
    <w:rsid w:val="008F351B"/>
    <w:rsid w:val="008F3E0F"/>
    <w:rsid w:val="008F51A5"/>
    <w:rsid w:val="008F5D64"/>
    <w:rsid w:val="008F79A6"/>
    <w:rsid w:val="00900A2E"/>
    <w:rsid w:val="009015EB"/>
    <w:rsid w:val="00907C64"/>
    <w:rsid w:val="0091056D"/>
    <w:rsid w:val="009143BA"/>
    <w:rsid w:val="00914964"/>
    <w:rsid w:val="00915457"/>
    <w:rsid w:val="009161F9"/>
    <w:rsid w:val="009177C2"/>
    <w:rsid w:val="009178CC"/>
    <w:rsid w:val="009200FB"/>
    <w:rsid w:val="00920794"/>
    <w:rsid w:val="00923264"/>
    <w:rsid w:val="00924B8A"/>
    <w:rsid w:val="009256B0"/>
    <w:rsid w:val="00931C3F"/>
    <w:rsid w:val="0093400D"/>
    <w:rsid w:val="009354FC"/>
    <w:rsid w:val="0093689E"/>
    <w:rsid w:val="00940D13"/>
    <w:rsid w:val="00947014"/>
    <w:rsid w:val="00952A95"/>
    <w:rsid w:val="009555CF"/>
    <w:rsid w:val="00955689"/>
    <w:rsid w:val="00955945"/>
    <w:rsid w:val="00956058"/>
    <w:rsid w:val="00956A57"/>
    <w:rsid w:val="00956D11"/>
    <w:rsid w:val="00957A3E"/>
    <w:rsid w:val="009603E1"/>
    <w:rsid w:val="00960CE2"/>
    <w:rsid w:val="00960D6E"/>
    <w:rsid w:val="00962CFC"/>
    <w:rsid w:val="00963A43"/>
    <w:rsid w:val="00966414"/>
    <w:rsid w:val="009711AB"/>
    <w:rsid w:val="00971595"/>
    <w:rsid w:val="00973EA1"/>
    <w:rsid w:val="00973F4D"/>
    <w:rsid w:val="009757AF"/>
    <w:rsid w:val="00975957"/>
    <w:rsid w:val="00977ABA"/>
    <w:rsid w:val="00980C40"/>
    <w:rsid w:val="0098143F"/>
    <w:rsid w:val="00983C30"/>
    <w:rsid w:val="009848F8"/>
    <w:rsid w:val="00985AC4"/>
    <w:rsid w:val="009900F9"/>
    <w:rsid w:val="00991F0D"/>
    <w:rsid w:val="009927B8"/>
    <w:rsid w:val="00996DAE"/>
    <w:rsid w:val="00997E96"/>
    <w:rsid w:val="009A25D4"/>
    <w:rsid w:val="009A57CD"/>
    <w:rsid w:val="009B009D"/>
    <w:rsid w:val="009B02F0"/>
    <w:rsid w:val="009B04EE"/>
    <w:rsid w:val="009B11CC"/>
    <w:rsid w:val="009B17FC"/>
    <w:rsid w:val="009B1B85"/>
    <w:rsid w:val="009B21A8"/>
    <w:rsid w:val="009B6468"/>
    <w:rsid w:val="009B70E1"/>
    <w:rsid w:val="009B7435"/>
    <w:rsid w:val="009B7C2F"/>
    <w:rsid w:val="009C044C"/>
    <w:rsid w:val="009C23B1"/>
    <w:rsid w:val="009C23F5"/>
    <w:rsid w:val="009C27D1"/>
    <w:rsid w:val="009C31A1"/>
    <w:rsid w:val="009C3236"/>
    <w:rsid w:val="009C34A4"/>
    <w:rsid w:val="009C3A0F"/>
    <w:rsid w:val="009C3EB2"/>
    <w:rsid w:val="009C6011"/>
    <w:rsid w:val="009C729E"/>
    <w:rsid w:val="009D2F47"/>
    <w:rsid w:val="009D2F91"/>
    <w:rsid w:val="009D32D9"/>
    <w:rsid w:val="009D5847"/>
    <w:rsid w:val="009D5E1A"/>
    <w:rsid w:val="009D74B1"/>
    <w:rsid w:val="009E0AFF"/>
    <w:rsid w:val="009E146C"/>
    <w:rsid w:val="009E494B"/>
    <w:rsid w:val="009E6C76"/>
    <w:rsid w:val="009E71A7"/>
    <w:rsid w:val="009F32EA"/>
    <w:rsid w:val="009F34AF"/>
    <w:rsid w:val="009F63FC"/>
    <w:rsid w:val="009F64BC"/>
    <w:rsid w:val="00A00ABC"/>
    <w:rsid w:val="00A01A52"/>
    <w:rsid w:val="00A01DDA"/>
    <w:rsid w:val="00A02558"/>
    <w:rsid w:val="00A0491F"/>
    <w:rsid w:val="00A04F4C"/>
    <w:rsid w:val="00A06366"/>
    <w:rsid w:val="00A06AF6"/>
    <w:rsid w:val="00A07122"/>
    <w:rsid w:val="00A103EF"/>
    <w:rsid w:val="00A10DD7"/>
    <w:rsid w:val="00A142B8"/>
    <w:rsid w:val="00A1502D"/>
    <w:rsid w:val="00A152A4"/>
    <w:rsid w:val="00A17D6C"/>
    <w:rsid w:val="00A17EF9"/>
    <w:rsid w:val="00A21C5B"/>
    <w:rsid w:val="00A21E83"/>
    <w:rsid w:val="00A22681"/>
    <w:rsid w:val="00A22BE2"/>
    <w:rsid w:val="00A23B6F"/>
    <w:rsid w:val="00A23F71"/>
    <w:rsid w:val="00A25311"/>
    <w:rsid w:val="00A2697A"/>
    <w:rsid w:val="00A26BC3"/>
    <w:rsid w:val="00A27566"/>
    <w:rsid w:val="00A276B9"/>
    <w:rsid w:val="00A30801"/>
    <w:rsid w:val="00A34342"/>
    <w:rsid w:val="00A35F5A"/>
    <w:rsid w:val="00A42368"/>
    <w:rsid w:val="00A42703"/>
    <w:rsid w:val="00A44CD9"/>
    <w:rsid w:val="00A5038C"/>
    <w:rsid w:val="00A5177D"/>
    <w:rsid w:val="00A51BCA"/>
    <w:rsid w:val="00A51D79"/>
    <w:rsid w:val="00A536B2"/>
    <w:rsid w:val="00A54D06"/>
    <w:rsid w:val="00A5586D"/>
    <w:rsid w:val="00A5597E"/>
    <w:rsid w:val="00A55A79"/>
    <w:rsid w:val="00A5717D"/>
    <w:rsid w:val="00A61E90"/>
    <w:rsid w:val="00A62150"/>
    <w:rsid w:val="00A62BFF"/>
    <w:rsid w:val="00A635CD"/>
    <w:rsid w:val="00A660B9"/>
    <w:rsid w:val="00A66D28"/>
    <w:rsid w:val="00A671E5"/>
    <w:rsid w:val="00A674DA"/>
    <w:rsid w:val="00A70368"/>
    <w:rsid w:val="00A715BB"/>
    <w:rsid w:val="00A71EBC"/>
    <w:rsid w:val="00A720B0"/>
    <w:rsid w:val="00A757F3"/>
    <w:rsid w:val="00A7651E"/>
    <w:rsid w:val="00A81986"/>
    <w:rsid w:val="00A81CBD"/>
    <w:rsid w:val="00A831BF"/>
    <w:rsid w:val="00A846C5"/>
    <w:rsid w:val="00A85F89"/>
    <w:rsid w:val="00A86B15"/>
    <w:rsid w:val="00A9175D"/>
    <w:rsid w:val="00A919F0"/>
    <w:rsid w:val="00A9253E"/>
    <w:rsid w:val="00A92B75"/>
    <w:rsid w:val="00A92CCE"/>
    <w:rsid w:val="00A92D61"/>
    <w:rsid w:val="00A9340B"/>
    <w:rsid w:val="00A94597"/>
    <w:rsid w:val="00A97065"/>
    <w:rsid w:val="00AA0243"/>
    <w:rsid w:val="00AA07C6"/>
    <w:rsid w:val="00AA0F08"/>
    <w:rsid w:val="00AA1F88"/>
    <w:rsid w:val="00AA2D69"/>
    <w:rsid w:val="00AA5F98"/>
    <w:rsid w:val="00AA6385"/>
    <w:rsid w:val="00AA63C8"/>
    <w:rsid w:val="00AA645C"/>
    <w:rsid w:val="00AA67D6"/>
    <w:rsid w:val="00AB0739"/>
    <w:rsid w:val="00AB07F0"/>
    <w:rsid w:val="00AB2526"/>
    <w:rsid w:val="00AB28B7"/>
    <w:rsid w:val="00AB44E9"/>
    <w:rsid w:val="00AB6D86"/>
    <w:rsid w:val="00AC0F1F"/>
    <w:rsid w:val="00AC10DE"/>
    <w:rsid w:val="00AC1D2C"/>
    <w:rsid w:val="00AC48CF"/>
    <w:rsid w:val="00AC59E5"/>
    <w:rsid w:val="00AC6011"/>
    <w:rsid w:val="00AC7564"/>
    <w:rsid w:val="00AD1D34"/>
    <w:rsid w:val="00AD26B7"/>
    <w:rsid w:val="00AD31F7"/>
    <w:rsid w:val="00AD61E5"/>
    <w:rsid w:val="00AE0264"/>
    <w:rsid w:val="00AE1096"/>
    <w:rsid w:val="00AE1DCE"/>
    <w:rsid w:val="00AE21DC"/>
    <w:rsid w:val="00AE4605"/>
    <w:rsid w:val="00AE4A88"/>
    <w:rsid w:val="00AE6115"/>
    <w:rsid w:val="00AE799E"/>
    <w:rsid w:val="00AE7F1C"/>
    <w:rsid w:val="00AF0619"/>
    <w:rsid w:val="00AF204F"/>
    <w:rsid w:val="00AF46B4"/>
    <w:rsid w:val="00AF684D"/>
    <w:rsid w:val="00AF7323"/>
    <w:rsid w:val="00AF79C5"/>
    <w:rsid w:val="00B00867"/>
    <w:rsid w:val="00B02D87"/>
    <w:rsid w:val="00B02E7D"/>
    <w:rsid w:val="00B0645A"/>
    <w:rsid w:val="00B07669"/>
    <w:rsid w:val="00B10D81"/>
    <w:rsid w:val="00B12380"/>
    <w:rsid w:val="00B15067"/>
    <w:rsid w:val="00B16B35"/>
    <w:rsid w:val="00B1705A"/>
    <w:rsid w:val="00B17EF7"/>
    <w:rsid w:val="00B20664"/>
    <w:rsid w:val="00B2766C"/>
    <w:rsid w:val="00B27718"/>
    <w:rsid w:val="00B30BA8"/>
    <w:rsid w:val="00B32FB2"/>
    <w:rsid w:val="00B349DB"/>
    <w:rsid w:val="00B34D48"/>
    <w:rsid w:val="00B35869"/>
    <w:rsid w:val="00B4472C"/>
    <w:rsid w:val="00B44759"/>
    <w:rsid w:val="00B44B19"/>
    <w:rsid w:val="00B4507B"/>
    <w:rsid w:val="00B459FD"/>
    <w:rsid w:val="00B45B54"/>
    <w:rsid w:val="00B47291"/>
    <w:rsid w:val="00B51541"/>
    <w:rsid w:val="00B54155"/>
    <w:rsid w:val="00B5550C"/>
    <w:rsid w:val="00B55E34"/>
    <w:rsid w:val="00B560C2"/>
    <w:rsid w:val="00B56EBF"/>
    <w:rsid w:val="00B602A0"/>
    <w:rsid w:val="00B6162C"/>
    <w:rsid w:val="00B62DC6"/>
    <w:rsid w:val="00B64A46"/>
    <w:rsid w:val="00B64FE7"/>
    <w:rsid w:val="00B655B5"/>
    <w:rsid w:val="00B6573E"/>
    <w:rsid w:val="00B664A5"/>
    <w:rsid w:val="00B6712B"/>
    <w:rsid w:val="00B70E91"/>
    <w:rsid w:val="00B73560"/>
    <w:rsid w:val="00B746E6"/>
    <w:rsid w:val="00B74A3C"/>
    <w:rsid w:val="00B77097"/>
    <w:rsid w:val="00B77D22"/>
    <w:rsid w:val="00B804E0"/>
    <w:rsid w:val="00B827BA"/>
    <w:rsid w:val="00B82E0C"/>
    <w:rsid w:val="00B838A3"/>
    <w:rsid w:val="00B8528E"/>
    <w:rsid w:val="00B853F2"/>
    <w:rsid w:val="00B902F3"/>
    <w:rsid w:val="00B91B1E"/>
    <w:rsid w:val="00B94593"/>
    <w:rsid w:val="00B94CEF"/>
    <w:rsid w:val="00B96137"/>
    <w:rsid w:val="00B96180"/>
    <w:rsid w:val="00BA317E"/>
    <w:rsid w:val="00BA618B"/>
    <w:rsid w:val="00BB014B"/>
    <w:rsid w:val="00BB06C7"/>
    <w:rsid w:val="00BB0CEC"/>
    <w:rsid w:val="00BB1B38"/>
    <w:rsid w:val="00BB1CA8"/>
    <w:rsid w:val="00BB232C"/>
    <w:rsid w:val="00BB3F80"/>
    <w:rsid w:val="00BB43FE"/>
    <w:rsid w:val="00BB4866"/>
    <w:rsid w:val="00BB6B0A"/>
    <w:rsid w:val="00BB71AD"/>
    <w:rsid w:val="00BB74EF"/>
    <w:rsid w:val="00BC03B2"/>
    <w:rsid w:val="00BC1656"/>
    <w:rsid w:val="00BC312E"/>
    <w:rsid w:val="00BC4690"/>
    <w:rsid w:val="00BC4D52"/>
    <w:rsid w:val="00BC5CAA"/>
    <w:rsid w:val="00BC6D7D"/>
    <w:rsid w:val="00BC73F9"/>
    <w:rsid w:val="00BD07E8"/>
    <w:rsid w:val="00BD0985"/>
    <w:rsid w:val="00BD171B"/>
    <w:rsid w:val="00BD36FF"/>
    <w:rsid w:val="00BD43C1"/>
    <w:rsid w:val="00BD464D"/>
    <w:rsid w:val="00BD5333"/>
    <w:rsid w:val="00BD6089"/>
    <w:rsid w:val="00BD737B"/>
    <w:rsid w:val="00BE23A6"/>
    <w:rsid w:val="00BE4AC1"/>
    <w:rsid w:val="00BE5084"/>
    <w:rsid w:val="00BE5541"/>
    <w:rsid w:val="00BE55E7"/>
    <w:rsid w:val="00BE5916"/>
    <w:rsid w:val="00BE5DB0"/>
    <w:rsid w:val="00BF2332"/>
    <w:rsid w:val="00BF3079"/>
    <w:rsid w:val="00BF5FDF"/>
    <w:rsid w:val="00C0513A"/>
    <w:rsid w:val="00C07C43"/>
    <w:rsid w:val="00C114BD"/>
    <w:rsid w:val="00C16BDF"/>
    <w:rsid w:val="00C20D25"/>
    <w:rsid w:val="00C2287F"/>
    <w:rsid w:val="00C2495E"/>
    <w:rsid w:val="00C24CB2"/>
    <w:rsid w:val="00C25375"/>
    <w:rsid w:val="00C25AC5"/>
    <w:rsid w:val="00C25B0C"/>
    <w:rsid w:val="00C26408"/>
    <w:rsid w:val="00C27081"/>
    <w:rsid w:val="00C277A7"/>
    <w:rsid w:val="00C3081F"/>
    <w:rsid w:val="00C30A8B"/>
    <w:rsid w:val="00C30F25"/>
    <w:rsid w:val="00C3180B"/>
    <w:rsid w:val="00C32D8E"/>
    <w:rsid w:val="00C32E9C"/>
    <w:rsid w:val="00C33A86"/>
    <w:rsid w:val="00C357B3"/>
    <w:rsid w:val="00C35F79"/>
    <w:rsid w:val="00C36058"/>
    <w:rsid w:val="00C36905"/>
    <w:rsid w:val="00C37152"/>
    <w:rsid w:val="00C44FD4"/>
    <w:rsid w:val="00C473B6"/>
    <w:rsid w:val="00C5035B"/>
    <w:rsid w:val="00C51395"/>
    <w:rsid w:val="00C52476"/>
    <w:rsid w:val="00C53237"/>
    <w:rsid w:val="00C53CDA"/>
    <w:rsid w:val="00C60943"/>
    <w:rsid w:val="00C60CD3"/>
    <w:rsid w:val="00C6206B"/>
    <w:rsid w:val="00C6263E"/>
    <w:rsid w:val="00C6307D"/>
    <w:rsid w:val="00C64682"/>
    <w:rsid w:val="00C64794"/>
    <w:rsid w:val="00C66E78"/>
    <w:rsid w:val="00C71004"/>
    <w:rsid w:val="00C7287A"/>
    <w:rsid w:val="00C750EE"/>
    <w:rsid w:val="00C7560A"/>
    <w:rsid w:val="00C756EA"/>
    <w:rsid w:val="00C76458"/>
    <w:rsid w:val="00C76597"/>
    <w:rsid w:val="00C771E9"/>
    <w:rsid w:val="00C77B48"/>
    <w:rsid w:val="00C80694"/>
    <w:rsid w:val="00C80EC1"/>
    <w:rsid w:val="00C81898"/>
    <w:rsid w:val="00C81940"/>
    <w:rsid w:val="00C82115"/>
    <w:rsid w:val="00C834BD"/>
    <w:rsid w:val="00C84F23"/>
    <w:rsid w:val="00C85E65"/>
    <w:rsid w:val="00C86E4C"/>
    <w:rsid w:val="00C872CB"/>
    <w:rsid w:val="00C874CC"/>
    <w:rsid w:val="00C87B7A"/>
    <w:rsid w:val="00C90F70"/>
    <w:rsid w:val="00C91458"/>
    <w:rsid w:val="00C91949"/>
    <w:rsid w:val="00C919A4"/>
    <w:rsid w:val="00C94CEE"/>
    <w:rsid w:val="00C956B0"/>
    <w:rsid w:val="00C95C01"/>
    <w:rsid w:val="00C95F90"/>
    <w:rsid w:val="00C96A15"/>
    <w:rsid w:val="00CA07D4"/>
    <w:rsid w:val="00CA206F"/>
    <w:rsid w:val="00CA406A"/>
    <w:rsid w:val="00CA488E"/>
    <w:rsid w:val="00CA6F46"/>
    <w:rsid w:val="00CB2535"/>
    <w:rsid w:val="00CB2598"/>
    <w:rsid w:val="00CB3246"/>
    <w:rsid w:val="00CB3820"/>
    <w:rsid w:val="00CB4E02"/>
    <w:rsid w:val="00CB5564"/>
    <w:rsid w:val="00CB7BED"/>
    <w:rsid w:val="00CC3175"/>
    <w:rsid w:val="00CC3A36"/>
    <w:rsid w:val="00CC3CF0"/>
    <w:rsid w:val="00CC65A3"/>
    <w:rsid w:val="00CD0F5A"/>
    <w:rsid w:val="00CD27AC"/>
    <w:rsid w:val="00CD2ADB"/>
    <w:rsid w:val="00CD2F39"/>
    <w:rsid w:val="00CD2FA0"/>
    <w:rsid w:val="00CD35ED"/>
    <w:rsid w:val="00CD3E26"/>
    <w:rsid w:val="00CD7616"/>
    <w:rsid w:val="00CE0E1D"/>
    <w:rsid w:val="00CE19D3"/>
    <w:rsid w:val="00CE34CC"/>
    <w:rsid w:val="00CE3656"/>
    <w:rsid w:val="00CE4094"/>
    <w:rsid w:val="00CE77BF"/>
    <w:rsid w:val="00CE7B2B"/>
    <w:rsid w:val="00CF0846"/>
    <w:rsid w:val="00CF0AFC"/>
    <w:rsid w:val="00CF22B7"/>
    <w:rsid w:val="00CF4BCF"/>
    <w:rsid w:val="00CF5F89"/>
    <w:rsid w:val="00CF60E5"/>
    <w:rsid w:val="00D002E4"/>
    <w:rsid w:val="00D01EA8"/>
    <w:rsid w:val="00D021E6"/>
    <w:rsid w:val="00D03C8C"/>
    <w:rsid w:val="00D03DC8"/>
    <w:rsid w:val="00D03E5E"/>
    <w:rsid w:val="00D06903"/>
    <w:rsid w:val="00D06CD7"/>
    <w:rsid w:val="00D07C94"/>
    <w:rsid w:val="00D12470"/>
    <w:rsid w:val="00D13424"/>
    <w:rsid w:val="00D14BC8"/>
    <w:rsid w:val="00D15124"/>
    <w:rsid w:val="00D15B29"/>
    <w:rsid w:val="00D16CE5"/>
    <w:rsid w:val="00D173E3"/>
    <w:rsid w:val="00D23477"/>
    <w:rsid w:val="00D23A81"/>
    <w:rsid w:val="00D23EEF"/>
    <w:rsid w:val="00D25F21"/>
    <w:rsid w:val="00D264A2"/>
    <w:rsid w:val="00D27961"/>
    <w:rsid w:val="00D27FEC"/>
    <w:rsid w:val="00D316EB"/>
    <w:rsid w:val="00D3308C"/>
    <w:rsid w:val="00D33CD6"/>
    <w:rsid w:val="00D37A82"/>
    <w:rsid w:val="00D40B75"/>
    <w:rsid w:val="00D43698"/>
    <w:rsid w:val="00D44D1D"/>
    <w:rsid w:val="00D46AD0"/>
    <w:rsid w:val="00D46D18"/>
    <w:rsid w:val="00D473FA"/>
    <w:rsid w:val="00D47554"/>
    <w:rsid w:val="00D510CB"/>
    <w:rsid w:val="00D514EF"/>
    <w:rsid w:val="00D54078"/>
    <w:rsid w:val="00D548DC"/>
    <w:rsid w:val="00D54EEF"/>
    <w:rsid w:val="00D550FC"/>
    <w:rsid w:val="00D562C3"/>
    <w:rsid w:val="00D578EA"/>
    <w:rsid w:val="00D62F89"/>
    <w:rsid w:val="00D66FAF"/>
    <w:rsid w:val="00D6739F"/>
    <w:rsid w:val="00D72563"/>
    <w:rsid w:val="00D73060"/>
    <w:rsid w:val="00D73B3F"/>
    <w:rsid w:val="00D75576"/>
    <w:rsid w:val="00D76A03"/>
    <w:rsid w:val="00D76C18"/>
    <w:rsid w:val="00D8025A"/>
    <w:rsid w:val="00D852ED"/>
    <w:rsid w:val="00D85611"/>
    <w:rsid w:val="00D86676"/>
    <w:rsid w:val="00D87790"/>
    <w:rsid w:val="00D94E3B"/>
    <w:rsid w:val="00D96009"/>
    <w:rsid w:val="00D97313"/>
    <w:rsid w:val="00DA1693"/>
    <w:rsid w:val="00DA2D2E"/>
    <w:rsid w:val="00DA3AFD"/>
    <w:rsid w:val="00DA5690"/>
    <w:rsid w:val="00DA6D19"/>
    <w:rsid w:val="00DA6E5A"/>
    <w:rsid w:val="00DA6EAB"/>
    <w:rsid w:val="00DB3614"/>
    <w:rsid w:val="00DB3A01"/>
    <w:rsid w:val="00DB6E5F"/>
    <w:rsid w:val="00DB7203"/>
    <w:rsid w:val="00DC2418"/>
    <w:rsid w:val="00DC28F8"/>
    <w:rsid w:val="00DC423D"/>
    <w:rsid w:val="00DC62EF"/>
    <w:rsid w:val="00DC72AE"/>
    <w:rsid w:val="00DD0337"/>
    <w:rsid w:val="00DD0967"/>
    <w:rsid w:val="00DD275B"/>
    <w:rsid w:val="00DD3644"/>
    <w:rsid w:val="00DD55B1"/>
    <w:rsid w:val="00DD6720"/>
    <w:rsid w:val="00DE4006"/>
    <w:rsid w:val="00DE69E2"/>
    <w:rsid w:val="00DF0D3E"/>
    <w:rsid w:val="00DF192E"/>
    <w:rsid w:val="00DF1C40"/>
    <w:rsid w:val="00DF1D90"/>
    <w:rsid w:val="00DF1EC0"/>
    <w:rsid w:val="00DF2247"/>
    <w:rsid w:val="00DF2E57"/>
    <w:rsid w:val="00DF3382"/>
    <w:rsid w:val="00DF6177"/>
    <w:rsid w:val="00E00CF9"/>
    <w:rsid w:val="00E00DF5"/>
    <w:rsid w:val="00E01316"/>
    <w:rsid w:val="00E01DF3"/>
    <w:rsid w:val="00E02827"/>
    <w:rsid w:val="00E02994"/>
    <w:rsid w:val="00E04EB4"/>
    <w:rsid w:val="00E053D3"/>
    <w:rsid w:val="00E065FE"/>
    <w:rsid w:val="00E06751"/>
    <w:rsid w:val="00E10EA7"/>
    <w:rsid w:val="00E1118C"/>
    <w:rsid w:val="00E11A16"/>
    <w:rsid w:val="00E126BD"/>
    <w:rsid w:val="00E13420"/>
    <w:rsid w:val="00E13F26"/>
    <w:rsid w:val="00E143C2"/>
    <w:rsid w:val="00E15845"/>
    <w:rsid w:val="00E20A33"/>
    <w:rsid w:val="00E215AB"/>
    <w:rsid w:val="00E22DDE"/>
    <w:rsid w:val="00E24CD2"/>
    <w:rsid w:val="00E3270A"/>
    <w:rsid w:val="00E331F9"/>
    <w:rsid w:val="00E3443A"/>
    <w:rsid w:val="00E34636"/>
    <w:rsid w:val="00E34EC4"/>
    <w:rsid w:val="00E35EDC"/>
    <w:rsid w:val="00E363AF"/>
    <w:rsid w:val="00E40FBE"/>
    <w:rsid w:val="00E41A67"/>
    <w:rsid w:val="00E441C7"/>
    <w:rsid w:val="00E45806"/>
    <w:rsid w:val="00E45A39"/>
    <w:rsid w:val="00E47001"/>
    <w:rsid w:val="00E4737E"/>
    <w:rsid w:val="00E4777D"/>
    <w:rsid w:val="00E521BF"/>
    <w:rsid w:val="00E53409"/>
    <w:rsid w:val="00E5436C"/>
    <w:rsid w:val="00E546AA"/>
    <w:rsid w:val="00E54FC2"/>
    <w:rsid w:val="00E552AE"/>
    <w:rsid w:val="00E601C1"/>
    <w:rsid w:val="00E611C4"/>
    <w:rsid w:val="00E61DFF"/>
    <w:rsid w:val="00E63B0B"/>
    <w:rsid w:val="00E63D0B"/>
    <w:rsid w:val="00E65498"/>
    <w:rsid w:val="00E65DF7"/>
    <w:rsid w:val="00E72DB5"/>
    <w:rsid w:val="00E77828"/>
    <w:rsid w:val="00E80C32"/>
    <w:rsid w:val="00E81171"/>
    <w:rsid w:val="00E811E1"/>
    <w:rsid w:val="00E84A22"/>
    <w:rsid w:val="00E85711"/>
    <w:rsid w:val="00E86E64"/>
    <w:rsid w:val="00E871AF"/>
    <w:rsid w:val="00E91043"/>
    <w:rsid w:val="00E93D9B"/>
    <w:rsid w:val="00E94A01"/>
    <w:rsid w:val="00E95161"/>
    <w:rsid w:val="00E9557F"/>
    <w:rsid w:val="00E97A4C"/>
    <w:rsid w:val="00EA2790"/>
    <w:rsid w:val="00EA2A16"/>
    <w:rsid w:val="00EA472D"/>
    <w:rsid w:val="00EA50CF"/>
    <w:rsid w:val="00EA7ADE"/>
    <w:rsid w:val="00EB3355"/>
    <w:rsid w:val="00EB490E"/>
    <w:rsid w:val="00EB567B"/>
    <w:rsid w:val="00EB6ECF"/>
    <w:rsid w:val="00EC015D"/>
    <w:rsid w:val="00EC10CE"/>
    <w:rsid w:val="00EC1350"/>
    <w:rsid w:val="00EC139E"/>
    <w:rsid w:val="00EC23E4"/>
    <w:rsid w:val="00EC2693"/>
    <w:rsid w:val="00EC2E3C"/>
    <w:rsid w:val="00EC5E34"/>
    <w:rsid w:val="00EC6869"/>
    <w:rsid w:val="00EC707A"/>
    <w:rsid w:val="00EC78AF"/>
    <w:rsid w:val="00ED1461"/>
    <w:rsid w:val="00ED1B64"/>
    <w:rsid w:val="00ED1DC4"/>
    <w:rsid w:val="00ED31C2"/>
    <w:rsid w:val="00ED3DD9"/>
    <w:rsid w:val="00ED6312"/>
    <w:rsid w:val="00ED7E2B"/>
    <w:rsid w:val="00ED7F04"/>
    <w:rsid w:val="00EE0B21"/>
    <w:rsid w:val="00EE2ABE"/>
    <w:rsid w:val="00EE316E"/>
    <w:rsid w:val="00EE40BC"/>
    <w:rsid w:val="00EE4C5C"/>
    <w:rsid w:val="00EE5438"/>
    <w:rsid w:val="00EE69C5"/>
    <w:rsid w:val="00EE73C2"/>
    <w:rsid w:val="00EF0502"/>
    <w:rsid w:val="00EF1FC6"/>
    <w:rsid w:val="00EF224B"/>
    <w:rsid w:val="00EF2385"/>
    <w:rsid w:val="00EF3850"/>
    <w:rsid w:val="00EF4621"/>
    <w:rsid w:val="00EF50B3"/>
    <w:rsid w:val="00EF653C"/>
    <w:rsid w:val="00EF6B4B"/>
    <w:rsid w:val="00F002A5"/>
    <w:rsid w:val="00F02629"/>
    <w:rsid w:val="00F03298"/>
    <w:rsid w:val="00F03B1D"/>
    <w:rsid w:val="00F03EBA"/>
    <w:rsid w:val="00F041CF"/>
    <w:rsid w:val="00F061BC"/>
    <w:rsid w:val="00F0694F"/>
    <w:rsid w:val="00F10F3A"/>
    <w:rsid w:val="00F11899"/>
    <w:rsid w:val="00F11BA5"/>
    <w:rsid w:val="00F13EE1"/>
    <w:rsid w:val="00F14E3D"/>
    <w:rsid w:val="00F16509"/>
    <w:rsid w:val="00F1753D"/>
    <w:rsid w:val="00F206B8"/>
    <w:rsid w:val="00F20B02"/>
    <w:rsid w:val="00F213C2"/>
    <w:rsid w:val="00F21DE2"/>
    <w:rsid w:val="00F22EFF"/>
    <w:rsid w:val="00F24969"/>
    <w:rsid w:val="00F302C9"/>
    <w:rsid w:val="00F32421"/>
    <w:rsid w:val="00F32FF9"/>
    <w:rsid w:val="00F3365E"/>
    <w:rsid w:val="00F33EEC"/>
    <w:rsid w:val="00F34E9D"/>
    <w:rsid w:val="00F36E5E"/>
    <w:rsid w:val="00F373F9"/>
    <w:rsid w:val="00F41468"/>
    <w:rsid w:val="00F425D5"/>
    <w:rsid w:val="00F43287"/>
    <w:rsid w:val="00F4657F"/>
    <w:rsid w:val="00F515A1"/>
    <w:rsid w:val="00F539FB"/>
    <w:rsid w:val="00F55252"/>
    <w:rsid w:val="00F556B2"/>
    <w:rsid w:val="00F55CB9"/>
    <w:rsid w:val="00F56314"/>
    <w:rsid w:val="00F602BD"/>
    <w:rsid w:val="00F61155"/>
    <w:rsid w:val="00F61A8B"/>
    <w:rsid w:val="00F61FFF"/>
    <w:rsid w:val="00F628D6"/>
    <w:rsid w:val="00F64E4D"/>
    <w:rsid w:val="00F663A0"/>
    <w:rsid w:val="00F70170"/>
    <w:rsid w:val="00F71E85"/>
    <w:rsid w:val="00F72A24"/>
    <w:rsid w:val="00F7301D"/>
    <w:rsid w:val="00F77ECC"/>
    <w:rsid w:val="00F814CF"/>
    <w:rsid w:val="00F84C64"/>
    <w:rsid w:val="00F9036F"/>
    <w:rsid w:val="00F90746"/>
    <w:rsid w:val="00F9137B"/>
    <w:rsid w:val="00F91CD8"/>
    <w:rsid w:val="00F92729"/>
    <w:rsid w:val="00F9306C"/>
    <w:rsid w:val="00F96783"/>
    <w:rsid w:val="00FA01F3"/>
    <w:rsid w:val="00FA1EFA"/>
    <w:rsid w:val="00FA32BA"/>
    <w:rsid w:val="00FA3A8F"/>
    <w:rsid w:val="00FA57D2"/>
    <w:rsid w:val="00FA59C2"/>
    <w:rsid w:val="00FA5AFE"/>
    <w:rsid w:val="00FA6A0B"/>
    <w:rsid w:val="00FA70A9"/>
    <w:rsid w:val="00FA7AA7"/>
    <w:rsid w:val="00FB15FD"/>
    <w:rsid w:val="00FB2EA2"/>
    <w:rsid w:val="00FB30C0"/>
    <w:rsid w:val="00FB59B3"/>
    <w:rsid w:val="00FB6995"/>
    <w:rsid w:val="00FB6DC3"/>
    <w:rsid w:val="00FC137B"/>
    <w:rsid w:val="00FC3CD3"/>
    <w:rsid w:val="00FC42E0"/>
    <w:rsid w:val="00FC4D27"/>
    <w:rsid w:val="00FC5D34"/>
    <w:rsid w:val="00FC5E58"/>
    <w:rsid w:val="00FC601E"/>
    <w:rsid w:val="00FC6685"/>
    <w:rsid w:val="00FD03C9"/>
    <w:rsid w:val="00FD0C41"/>
    <w:rsid w:val="00FD0CC8"/>
    <w:rsid w:val="00FD1460"/>
    <w:rsid w:val="00FD14C1"/>
    <w:rsid w:val="00FD2148"/>
    <w:rsid w:val="00FD2C81"/>
    <w:rsid w:val="00FD6C37"/>
    <w:rsid w:val="00FE313D"/>
    <w:rsid w:val="00FE3C0D"/>
    <w:rsid w:val="00FE4289"/>
    <w:rsid w:val="00FE4E9E"/>
    <w:rsid w:val="00FE51E0"/>
    <w:rsid w:val="00FE6832"/>
    <w:rsid w:val="00FE7899"/>
    <w:rsid w:val="00FE7F97"/>
    <w:rsid w:val="00FF19FC"/>
    <w:rsid w:val="00FF1F31"/>
    <w:rsid w:val="00FF253D"/>
    <w:rsid w:val="00FF284A"/>
    <w:rsid w:val="00FF5D94"/>
    <w:rsid w:val="00FF61E4"/>
    <w:rsid w:val="00FF6361"/>
    <w:rsid w:val="00FF7FEF"/>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E9D"/>
    <w:pPr>
      <w:widowControl w:val="0"/>
      <w:autoSpaceDE w:val="0"/>
      <w:autoSpaceDN w:val="0"/>
      <w:adjustRightInd w:val="0"/>
      <w:ind w:left="357"/>
      <w:jc w:val="both"/>
    </w:pPr>
    <w:rPr>
      <w:rFonts w:ascii="Arial" w:eastAsia="Times New Roman" w:hAnsi="Arial" w:cs="Arial"/>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34E9D"/>
    <w:pPr>
      <w:ind w:left="720"/>
      <w:contextualSpacing/>
    </w:pPr>
  </w:style>
  <w:style w:type="paragraph" w:styleId="Textodeglobo">
    <w:name w:val="Balloon Text"/>
    <w:basedOn w:val="Normal"/>
    <w:link w:val="TextodegloboCar"/>
    <w:uiPriority w:val="99"/>
    <w:semiHidden/>
    <w:unhideWhenUsed/>
    <w:rsid w:val="00F34E9D"/>
    <w:rPr>
      <w:rFonts w:ascii="Tahoma" w:hAnsi="Tahoma" w:cs="Times New Roman"/>
      <w:sz w:val="16"/>
      <w:szCs w:val="16"/>
    </w:rPr>
  </w:style>
  <w:style w:type="character" w:customStyle="1" w:styleId="TextodegloboCar">
    <w:name w:val="Texto de globo Car"/>
    <w:link w:val="Textodeglobo"/>
    <w:uiPriority w:val="99"/>
    <w:semiHidden/>
    <w:rsid w:val="00F34E9D"/>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CD2F39"/>
    <w:pPr>
      <w:tabs>
        <w:tab w:val="center" w:pos="4419"/>
        <w:tab w:val="right" w:pos="8838"/>
      </w:tabs>
    </w:pPr>
    <w:rPr>
      <w:rFonts w:cs="Times New Roman"/>
    </w:rPr>
  </w:style>
  <w:style w:type="character" w:customStyle="1" w:styleId="EncabezadoCar">
    <w:name w:val="Encabezado Car"/>
    <w:link w:val="Encabezado"/>
    <w:uiPriority w:val="99"/>
    <w:rsid w:val="00CD2F39"/>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CD2F39"/>
    <w:pPr>
      <w:tabs>
        <w:tab w:val="center" w:pos="4419"/>
        <w:tab w:val="right" w:pos="8838"/>
      </w:tabs>
    </w:pPr>
    <w:rPr>
      <w:rFonts w:cs="Times New Roman"/>
    </w:rPr>
  </w:style>
  <w:style w:type="character" w:customStyle="1" w:styleId="PiedepginaCar">
    <w:name w:val="Pie de página Car"/>
    <w:link w:val="Piedepgina"/>
    <w:uiPriority w:val="99"/>
    <w:rsid w:val="00CD2F39"/>
    <w:rPr>
      <w:rFonts w:ascii="Arial" w:eastAsia="Times New Roman" w:hAnsi="Arial" w:cs="Arial"/>
      <w:sz w:val="24"/>
      <w:szCs w:val="24"/>
      <w:lang w:val="es-ES" w:eastAsia="es-ES"/>
    </w:rPr>
  </w:style>
  <w:style w:type="paragraph" w:styleId="NormalWeb">
    <w:name w:val="Normal (Web)"/>
    <w:basedOn w:val="Normal"/>
    <w:unhideWhenUsed/>
    <w:rsid w:val="004D439A"/>
    <w:pPr>
      <w:widowControl/>
      <w:autoSpaceDE/>
      <w:autoSpaceDN/>
      <w:adjustRightInd/>
      <w:ind w:left="0"/>
      <w:jc w:val="left"/>
    </w:pPr>
    <w:rPr>
      <w:rFonts w:ascii="Times New Roman" w:eastAsia="Calibri" w:hAnsi="Times New Roman" w:cs="Times New Roman"/>
      <w:lang w:val="es-CR" w:eastAsia="es-CR"/>
    </w:rPr>
  </w:style>
  <w:style w:type="paragraph" w:customStyle="1" w:styleId="Default">
    <w:name w:val="Default"/>
    <w:rsid w:val="00CF4BCF"/>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50271873">
      <w:bodyDiv w:val="1"/>
      <w:marLeft w:val="0"/>
      <w:marRight w:val="0"/>
      <w:marTop w:val="0"/>
      <w:marBottom w:val="0"/>
      <w:divBdr>
        <w:top w:val="none" w:sz="0" w:space="0" w:color="auto"/>
        <w:left w:val="none" w:sz="0" w:space="0" w:color="auto"/>
        <w:bottom w:val="none" w:sz="0" w:space="0" w:color="auto"/>
        <w:right w:val="none" w:sz="0" w:space="0" w:color="auto"/>
      </w:divBdr>
    </w:div>
    <w:div w:id="273636444">
      <w:bodyDiv w:val="1"/>
      <w:marLeft w:val="0"/>
      <w:marRight w:val="0"/>
      <w:marTop w:val="0"/>
      <w:marBottom w:val="0"/>
      <w:divBdr>
        <w:top w:val="none" w:sz="0" w:space="0" w:color="auto"/>
        <w:left w:val="none" w:sz="0" w:space="0" w:color="auto"/>
        <w:bottom w:val="none" w:sz="0" w:space="0" w:color="auto"/>
        <w:right w:val="none" w:sz="0" w:space="0" w:color="auto"/>
      </w:divBdr>
    </w:div>
    <w:div w:id="313142580">
      <w:bodyDiv w:val="1"/>
      <w:marLeft w:val="0"/>
      <w:marRight w:val="0"/>
      <w:marTop w:val="0"/>
      <w:marBottom w:val="0"/>
      <w:divBdr>
        <w:top w:val="none" w:sz="0" w:space="0" w:color="auto"/>
        <w:left w:val="none" w:sz="0" w:space="0" w:color="auto"/>
        <w:bottom w:val="none" w:sz="0" w:space="0" w:color="auto"/>
        <w:right w:val="none" w:sz="0" w:space="0" w:color="auto"/>
      </w:divBdr>
    </w:div>
    <w:div w:id="1348822578">
      <w:bodyDiv w:val="1"/>
      <w:marLeft w:val="0"/>
      <w:marRight w:val="0"/>
      <w:marTop w:val="0"/>
      <w:marBottom w:val="0"/>
      <w:divBdr>
        <w:top w:val="none" w:sz="0" w:space="0" w:color="auto"/>
        <w:left w:val="none" w:sz="0" w:space="0" w:color="auto"/>
        <w:bottom w:val="none" w:sz="0" w:space="0" w:color="auto"/>
        <w:right w:val="none" w:sz="0" w:space="0" w:color="auto"/>
      </w:divBdr>
    </w:div>
    <w:div w:id="1774323394">
      <w:bodyDiv w:val="1"/>
      <w:marLeft w:val="0"/>
      <w:marRight w:val="0"/>
      <w:marTop w:val="0"/>
      <w:marBottom w:val="0"/>
      <w:divBdr>
        <w:top w:val="none" w:sz="0" w:space="0" w:color="auto"/>
        <w:left w:val="none" w:sz="0" w:space="0" w:color="auto"/>
        <w:bottom w:val="none" w:sz="0" w:space="0" w:color="auto"/>
        <w:right w:val="none" w:sz="0" w:space="0" w:color="auto"/>
      </w:divBdr>
    </w:div>
    <w:div w:id="1785348035">
      <w:bodyDiv w:val="1"/>
      <w:marLeft w:val="0"/>
      <w:marRight w:val="0"/>
      <w:marTop w:val="0"/>
      <w:marBottom w:val="0"/>
      <w:divBdr>
        <w:top w:val="none" w:sz="0" w:space="0" w:color="auto"/>
        <w:left w:val="none" w:sz="0" w:space="0" w:color="auto"/>
        <w:bottom w:val="none" w:sz="0" w:space="0" w:color="auto"/>
        <w:right w:val="none" w:sz="0" w:space="0" w:color="auto"/>
      </w:divBdr>
    </w:div>
    <w:div w:id="18527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Documento_de_Microsoft_Office_Word_97-20033.doc"/><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Documento_de_Microsoft_Office_Word_97-20032.doc"/><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Documento_de_Microsoft_Office_Word_97-20031.doc"/><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7E3D0-E02F-4F26-8FD5-B2054B1C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1978</Words>
  <Characters>10882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calvaradoq</dc:creator>
  <cp:keywords/>
  <cp:lastModifiedBy>calvaradoq</cp:lastModifiedBy>
  <cp:revision>20</cp:revision>
  <cp:lastPrinted>2019-04-12T20:07:00Z</cp:lastPrinted>
  <dcterms:created xsi:type="dcterms:W3CDTF">2019-08-18T23:03:00Z</dcterms:created>
  <dcterms:modified xsi:type="dcterms:W3CDTF">2019-10-10T22:59:00Z</dcterms:modified>
</cp:coreProperties>
</file>