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62D36" w14:textId="77777777" w:rsidR="00FA235A" w:rsidRPr="00964D66" w:rsidRDefault="005B583B" w:rsidP="005B583B">
      <w:pPr>
        <w:spacing w:line="240" w:lineRule="auto"/>
        <w:rPr>
          <w:rFonts w:cs="Times New Roman"/>
          <w:sz w:val="24"/>
          <w:szCs w:val="24"/>
        </w:rPr>
      </w:pPr>
      <w:r w:rsidRPr="00964D66">
        <w:rPr>
          <w:rFonts w:cs="Times New Roman"/>
          <w:sz w:val="24"/>
          <w:szCs w:val="24"/>
        </w:rPr>
        <w:t xml:space="preserve">                                                                                         </w:t>
      </w:r>
    </w:p>
    <w:p w14:paraId="44C155D8" w14:textId="23946722" w:rsidR="005B583B" w:rsidRPr="00F67531" w:rsidRDefault="00F67531" w:rsidP="00FA235A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67531">
        <w:rPr>
          <w:rFonts w:ascii="Times New Roman" w:hAnsi="Times New Roman" w:cs="Times New Roman"/>
          <w:bCs/>
          <w:sz w:val="24"/>
          <w:szCs w:val="24"/>
        </w:rPr>
        <w:t>1326</w:t>
      </w:r>
      <w:r w:rsidR="0007010C" w:rsidRPr="00F67531">
        <w:rPr>
          <w:rFonts w:ascii="Times New Roman" w:hAnsi="Times New Roman" w:cs="Times New Roman"/>
          <w:bCs/>
          <w:sz w:val="24"/>
          <w:szCs w:val="24"/>
        </w:rPr>
        <w:t>-</w:t>
      </w:r>
      <w:r w:rsidRPr="00F67531">
        <w:rPr>
          <w:rFonts w:ascii="Times New Roman" w:hAnsi="Times New Roman" w:cs="Times New Roman"/>
          <w:bCs/>
          <w:sz w:val="24"/>
          <w:szCs w:val="24"/>
        </w:rPr>
        <w:t>PLA-ES</w:t>
      </w:r>
      <w:r w:rsidR="005B583B" w:rsidRPr="00F67531">
        <w:rPr>
          <w:rFonts w:ascii="Times New Roman" w:hAnsi="Times New Roman" w:cs="Times New Roman"/>
          <w:bCs/>
          <w:sz w:val="24"/>
          <w:szCs w:val="24"/>
        </w:rPr>
        <w:t>-20</w:t>
      </w:r>
      <w:r w:rsidR="00C062E8" w:rsidRPr="00F67531">
        <w:rPr>
          <w:rFonts w:ascii="Times New Roman" w:hAnsi="Times New Roman" w:cs="Times New Roman"/>
          <w:bCs/>
          <w:sz w:val="24"/>
          <w:szCs w:val="24"/>
        </w:rPr>
        <w:t>20</w:t>
      </w:r>
    </w:p>
    <w:p w14:paraId="4439892D" w14:textId="77777777" w:rsidR="00581B43" w:rsidRPr="00266A06" w:rsidRDefault="00581B43" w:rsidP="00B6072C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E505518" w14:textId="0F4557F3" w:rsidR="00783703" w:rsidRPr="00F67531" w:rsidRDefault="00266A06" w:rsidP="007837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31">
        <w:rPr>
          <w:rFonts w:ascii="Times New Roman" w:hAnsi="Times New Roman" w:cs="Times New Roman"/>
          <w:sz w:val="24"/>
          <w:szCs w:val="24"/>
        </w:rPr>
        <w:t>2</w:t>
      </w:r>
      <w:r w:rsidR="00E61EF0" w:rsidRPr="00F67531">
        <w:rPr>
          <w:rFonts w:ascii="Times New Roman" w:hAnsi="Times New Roman" w:cs="Times New Roman"/>
          <w:sz w:val="24"/>
          <w:szCs w:val="24"/>
        </w:rPr>
        <w:t>7</w:t>
      </w:r>
      <w:r w:rsidR="001D6A14" w:rsidRPr="00F67531">
        <w:rPr>
          <w:rFonts w:ascii="Times New Roman" w:hAnsi="Times New Roman" w:cs="Times New Roman"/>
          <w:sz w:val="24"/>
          <w:szCs w:val="24"/>
        </w:rPr>
        <w:t xml:space="preserve"> de </w:t>
      </w:r>
      <w:r w:rsidRPr="00F67531">
        <w:rPr>
          <w:rFonts w:ascii="Times New Roman" w:hAnsi="Times New Roman" w:cs="Times New Roman"/>
          <w:sz w:val="24"/>
          <w:szCs w:val="24"/>
        </w:rPr>
        <w:t>agosto</w:t>
      </w:r>
      <w:r w:rsidR="00486BCE" w:rsidRPr="00F67531">
        <w:rPr>
          <w:rFonts w:ascii="Times New Roman" w:hAnsi="Times New Roman" w:cs="Times New Roman"/>
          <w:sz w:val="24"/>
          <w:szCs w:val="24"/>
        </w:rPr>
        <w:t xml:space="preserve"> </w:t>
      </w:r>
      <w:r w:rsidR="00EC23D6" w:rsidRPr="00F67531">
        <w:rPr>
          <w:rFonts w:ascii="Times New Roman" w:hAnsi="Times New Roman" w:cs="Times New Roman"/>
          <w:sz w:val="24"/>
          <w:szCs w:val="24"/>
        </w:rPr>
        <w:t>de 20</w:t>
      </w:r>
      <w:r w:rsidR="004C0D19" w:rsidRPr="00F67531">
        <w:rPr>
          <w:rFonts w:ascii="Times New Roman" w:hAnsi="Times New Roman" w:cs="Times New Roman"/>
          <w:sz w:val="24"/>
          <w:szCs w:val="24"/>
        </w:rPr>
        <w:t>20</w:t>
      </w:r>
    </w:p>
    <w:p w14:paraId="724BBB86" w14:textId="77777777" w:rsidR="00F67531" w:rsidRPr="00F67531" w:rsidRDefault="00F67531" w:rsidP="007837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608804" w14:textId="0906B3C3" w:rsidR="006F17F3" w:rsidRPr="00F67531" w:rsidRDefault="006F17F3" w:rsidP="006F17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65B60B" w14:textId="02B7BF1A" w:rsidR="00F67531" w:rsidRPr="00F67531" w:rsidRDefault="00F67531" w:rsidP="006F17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31">
        <w:rPr>
          <w:rFonts w:ascii="Times New Roman" w:hAnsi="Times New Roman" w:cs="Times New Roman"/>
          <w:sz w:val="24"/>
          <w:szCs w:val="24"/>
        </w:rPr>
        <w:t>Licenciada</w:t>
      </w:r>
    </w:p>
    <w:p w14:paraId="442BB2F3" w14:textId="4E2EFBF5" w:rsidR="00266A06" w:rsidRPr="00F67531" w:rsidRDefault="00266A06" w:rsidP="006F17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3130"/>
          <w:sz w:val="24"/>
          <w:szCs w:val="24"/>
          <w:bdr w:val="none" w:sz="0" w:space="0" w:color="auto" w:frame="1"/>
          <w:lang w:eastAsia="es-CR"/>
        </w:rPr>
      </w:pPr>
      <w:r w:rsidRPr="00F67531">
        <w:rPr>
          <w:rFonts w:ascii="Times New Roman" w:hAnsi="Times New Roman" w:cs="Times New Roman"/>
          <w:sz w:val="24"/>
          <w:szCs w:val="24"/>
        </w:rPr>
        <w:t xml:space="preserve">Jeannette Arias Meza, </w:t>
      </w:r>
      <w:r w:rsidR="00F67531" w:rsidRPr="00F67531">
        <w:rPr>
          <w:rFonts w:ascii="Times New Roman" w:hAnsi="Times New Roman" w:cs="Times New Roman"/>
          <w:sz w:val="24"/>
          <w:szCs w:val="24"/>
        </w:rPr>
        <w:t>J</w:t>
      </w:r>
      <w:r w:rsidRPr="00F67531">
        <w:rPr>
          <w:rFonts w:ascii="Times New Roman" w:hAnsi="Times New Roman" w:cs="Times New Roman"/>
          <w:sz w:val="24"/>
          <w:szCs w:val="24"/>
        </w:rPr>
        <w:t>efa</w:t>
      </w:r>
    </w:p>
    <w:p w14:paraId="04ED19F6" w14:textId="306BB14B" w:rsidR="00943E1A" w:rsidRPr="00F67531" w:rsidRDefault="00266A06" w:rsidP="006F17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</w:pPr>
      <w:r w:rsidRPr="00F6753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  <w:t>Secretaría Técnica de Género y Acceso a la Justicia</w:t>
      </w:r>
      <w:r w:rsidR="0066180E" w:rsidRPr="00F6753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  <w:t xml:space="preserve">, </w:t>
      </w:r>
      <w:r w:rsidR="00133007" w:rsidRPr="00F6753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  <w:t>Poder Judicial</w:t>
      </w:r>
    </w:p>
    <w:p w14:paraId="2E7D4823" w14:textId="174541E8" w:rsidR="00F67531" w:rsidRPr="00F67531" w:rsidRDefault="00F67531" w:rsidP="006F17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</w:pPr>
    </w:p>
    <w:p w14:paraId="61F26E31" w14:textId="3DD964BF" w:rsidR="00F67531" w:rsidRPr="00F67531" w:rsidRDefault="00F67531" w:rsidP="00F6753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31">
        <w:rPr>
          <w:rFonts w:ascii="Times New Roman" w:hAnsi="Times New Roman" w:cs="Times New Roman"/>
          <w:sz w:val="24"/>
          <w:szCs w:val="24"/>
        </w:rPr>
        <w:t>Licenciada</w:t>
      </w:r>
    </w:p>
    <w:p w14:paraId="6CC28465" w14:textId="12EE7B07" w:rsidR="00F67531" w:rsidRPr="00F67531" w:rsidRDefault="00F67531" w:rsidP="00F6753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31">
        <w:rPr>
          <w:rFonts w:ascii="Times New Roman" w:hAnsi="Times New Roman" w:cs="Times New Roman"/>
          <w:sz w:val="24"/>
          <w:szCs w:val="24"/>
        </w:rPr>
        <w:t>Genoveva Gómez Reyes, Profesional</w:t>
      </w:r>
    </w:p>
    <w:p w14:paraId="08D560DA" w14:textId="77777777" w:rsidR="00F67531" w:rsidRPr="00F67531" w:rsidRDefault="00F67531" w:rsidP="00F675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</w:pPr>
      <w:r w:rsidRPr="00F6753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  <w:t>Secretaría Técnica de Género y Acceso a la Justicia, Poder Judicial</w:t>
      </w:r>
    </w:p>
    <w:p w14:paraId="56FE16EE" w14:textId="77777777" w:rsidR="00F67531" w:rsidRPr="00266A06" w:rsidRDefault="00F67531" w:rsidP="006F17F3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theme="minorHAnsi"/>
          <w:sz w:val="24"/>
          <w:szCs w:val="24"/>
          <w:bdr w:val="none" w:sz="0" w:space="0" w:color="auto" w:frame="1"/>
          <w:lang w:eastAsia="es-CR"/>
        </w:rPr>
      </w:pPr>
    </w:p>
    <w:p w14:paraId="6B5E3A5A" w14:textId="009BED7B" w:rsidR="00266A06" w:rsidRPr="00266A06" w:rsidRDefault="00266A06" w:rsidP="006F17F3">
      <w:pPr>
        <w:shd w:val="clear" w:color="auto" w:fill="FFFFFF"/>
        <w:spacing w:after="0" w:line="240" w:lineRule="auto"/>
        <w:jc w:val="both"/>
        <w:rPr>
          <w:rFonts w:ascii="Book Antiqua" w:eastAsia="Times New Roman" w:hAnsi="Book Antiqua" w:cstheme="minorHAnsi"/>
          <w:sz w:val="24"/>
          <w:szCs w:val="24"/>
          <w:bdr w:val="none" w:sz="0" w:space="0" w:color="auto" w:frame="1"/>
          <w:lang w:eastAsia="es-CR"/>
        </w:rPr>
      </w:pPr>
    </w:p>
    <w:p w14:paraId="78F23024" w14:textId="77777777" w:rsidR="00266A06" w:rsidRPr="00266A06" w:rsidRDefault="00266A06" w:rsidP="00C27B3D">
      <w:pPr>
        <w:shd w:val="clear" w:color="auto" w:fill="FFFFFF"/>
        <w:spacing w:after="0" w:line="240" w:lineRule="auto"/>
        <w:jc w:val="right"/>
        <w:rPr>
          <w:rFonts w:ascii="Book Antiqua" w:eastAsia="Times New Roman" w:hAnsi="Book Antiqua" w:cstheme="minorHAnsi"/>
          <w:sz w:val="24"/>
          <w:szCs w:val="24"/>
          <w:bdr w:val="none" w:sz="0" w:space="0" w:color="auto" w:frame="1"/>
          <w:lang w:eastAsia="es-CR"/>
        </w:rPr>
      </w:pPr>
    </w:p>
    <w:p w14:paraId="05E72099" w14:textId="116A803C" w:rsidR="00266A06" w:rsidRPr="00F67531" w:rsidRDefault="00266A06" w:rsidP="006F17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</w:pPr>
      <w:r w:rsidRPr="00F6753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  <w:t>Estimadas señoras:</w:t>
      </w:r>
    </w:p>
    <w:p w14:paraId="3DC64115" w14:textId="77777777" w:rsidR="00F67531" w:rsidRPr="00F67531" w:rsidRDefault="00F67531" w:rsidP="006F17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s-CR"/>
        </w:rPr>
      </w:pPr>
    </w:p>
    <w:p w14:paraId="4CCA6B11" w14:textId="77777777" w:rsidR="00943E1A" w:rsidRPr="00F67531" w:rsidRDefault="00943E1A" w:rsidP="00943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23130"/>
          <w:lang w:eastAsia="es-CR"/>
        </w:rPr>
      </w:pPr>
    </w:p>
    <w:p w14:paraId="02D62DBA" w14:textId="79BBA0D0" w:rsidR="00266A06" w:rsidRPr="00F67531" w:rsidRDefault="00964D66" w:rsidP="0033109B">
      <w:pPr>
        <w:jc w:val="both"/>
        <w:rPr>
          <w:rFonts w:ascii="Times New Roman" w:hAnsi="Times New Roman" w:cs="Times New Roman"/>
          <w:sz w:val="24"/>
          <w:szCs w:val="24"/>
        </w:rPr>
      </w:pPr>
      <w:r w:rsidRPr="00F67531">
        <w:rPr>
          <w:rFonts w:ascii="Times New Roman" w:hAnsi="Times New Roman" w:cs="Times New Roman"/>
          <w:sz w:val="24"/>
          <w:szCs w:val="24"/>
        </w:rPr>
        <w:t>En atención a</w:t>
      </w:r>
      <w:r w:rsidR="007D1E18" w:rsidRPr="00F67531">
        <w:rPr>
          <w:rFonts w:ascii="Times New Roman" w:hAnsi="Times New Roman" w:cs="Times New Roman"/>
          <w:sz w:val="24"/>
          <w:szCs w:val="24"/>
        </w:rPr>
        <w:t xml:space="preserve"> la solicitud referente </w:t>
      </w:r>
      <w:r w:rsidR="006F17F3" w:rsidRPr="00F67531">
        <w:rPr>
          <w:rFonts w:ascii="Times New Roman" w:hAnsi="Times New Roman" w:cs="Times New Roman"/>
          <w:sz w:val="24"/>
          <w:szCs w:val="24"/>
        </w:rPr>
        <w:t>a</w:t>
      </w:r>
      <w:r w:rsidR="00266A06" w:rsidRPr="00F67531">
        <w:rPr>
          <w:rFonts w:ascii="Times New Roman" w:hAnsi="Times New Roman" w:cs="Times New Roman"/>
          <w:sz w:val="24"/>
          <w:szCs w:val="24"/>
        </w:rPr>
        <w:t>:</w:t>
      </w:r>
    </w:p>
    <w:p w14:paraId="2E1531C4" w14:textId="77777777" w:rsidR="00F67531" w:rsidRPr="00266A06" w:rsidRDefault="00F67531" w:rsidP="0033109B">
      <w:pPr>
        <w:jc w:val="both"/>
        <w:rPr>
          <w:rFonts w:ascii="Book Antiqua" w:hAnsi="Book Antiqua" w:cs="Times New Roman"/>
          <w:sz w:val="24"/>
          <w:szCs w:val="24"/>
        </w:rPr>
      </w:pPr>
    </w:p>
    <w:p w14:paraId="4C9A80E4" w14:textId="5D927053" w:rsidR="00266A06" w:rsidRPr="00F67531" w:rsidRDefault="00266A06" w:rsidP="00266A06">
      <w:pPr>
        <w:pStyle w:val="Prrafodelista"/>
        <w:numPr>
          <w:ilvl w:val="0"/>
          <w:numId w:val="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1"/>
          <w:szCs w:val="21"/>
          <w:lang w:eastAsia="es-CR"/>
        </w:rPr>
      </w:pPr>
      <w:r w:rsidRPr="00F6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s-CR"/>
        </w:rPr>
        <w:t>La entrada neta por delitos sexual, en las oficinas que integran el Ministerio Público, según delito denunciado, durante el 2019 y I semestre del 2020 (Materia Penal adultos y Materia Penal Juvenil).</w:t>
      </w:r>
    </w:p>
    <w:p w14:paraId="5E4F79E0" w14:textId="77777777" w:rsidR="00266A06" w:rsidRPr="00F67531" w:rsidRDefault="00266A06" w:rsidP="00266A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es-CR"/>
        </w:rPr>
      </w:pPr>
      <w:r w:rsidRPr="00F6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s-CR"/>
        </w:rPr>
        <w:t> </w:t>
      </w:r>
    </w:p>
    <w:p w14:paraId="19B8A1B3" w14:textId="4028D8A2" w:rsidR="00130180" w:rsidRPr="00F67531" w:rsidRDefault="00266A06" w:rsidP="00266A06">
      <w:pPr>
        <w:pStyle w:val="Prrafodelista"/>
        <w:numPr>
          <w:ilvl w:val="0"/>
          <w:numId w:val="6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es-CR"/>
        </w:rPr>
      </w:pPr>
      <w:r w:rsidRPr="00F6753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es-CR"/>
        </w:rPr>
        <w:t>Los casos terminados por delitos sexuales, los Juzgados Penales y Tribunales Penales, según motivo de término y delito denunciado, durante el 2019 y I semestre del 2020 en Materia Penal de adultos y Penal Juvenil</w:t>
      </w:r>
      <w:r w:rsidR="0066180E" w:rsidRPr="00F675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;</w:t>
      </w:r>
      <w:r w:rsidR="0033109B" w:rsidRPr="00F67531">
        <w:rPr>
          <w:rFonts w:ascii="Times New Roman" w:hAnsi="Times New Roman" w:cs="Times New Roman"/>
          <w:sz w:val="24"/>
          <w:szCs w:val="24"/>
        </w:rPr>
        <w:t xml:space="preserve"> el Subproceso de Estadística </w:t>
      </w:r>
      <w:r w:rsidR="00067240" w:rsidRPr="00F67531">
        <w:rPr>
          <w:rFonts w:ascii="Times New Roman" w:hAnsi="Times New Roman" w:cs="Times New Roman"/>
          <w:sz w:val="24"/>
          <w:szCs w:val="24"/>
        </w:rPr>
        <w:t>brinda respuesta</w:t>
      </w:r>
      <w:r w:rsidR="00964D66" w:rsidRPr="00F67531">
        <w:rPr>
          <w:rFonts w:ascii="Times New Roman" w:hAnsi="Times New Roman" w:cs="Times New Roman"/>
          <w:sz w:val="24"/>
          <w:szCs w:val="24"/>
        </w:rPr>
        <w:t>:</w:t>
      </w:r>
    </w:p>
    <w:p w14:paraId="521A9409" w14:textId="77777777" w:rsidR="00266A06" w:rsidRPr="00266A06" w:rsidRDefault="00266A06" w:rsidP="00266A06">
      <w:pPr>
        <w:pStyle w:val="Prrafodelista"/>
        <w:rPr>
          <w:rFonts w:ascii="Book Antiqua" w:eastAsia="Times New Roman" w:hAnsi="Book Antiqua" w:cs="Segoe UI"/>
          <w:b/>
          <w:bCs/>
          <w:i/>
          <w:iCs/>
          <w:color w:val="000000"/>
          <w:lang w:eastAsia="es-CR"/>
        </w:rPr>
      </w:pPr>
    </w:p>
    <w:p w14:paraId="18EABE87" w14:textId="77777777" w:rsidR="00266A06" w:rsidRPr="00266A06" w:rsidRDefault="00266A06" w:rsidP="00266A06">
      <w:pPr>
        <w:pStyle w:val="Prrafodelista"/>
        <w:shd w:val="clear" w:color="auto" w:fill="FFFFFF"/>
        <w:textAlignment w:val="baseline"/>
        <w:rPr>
          <w:rFonts w:ascii="Book Antiqua" w:eastAsia="Times New Roman" w:hAnsi="Book Antiqua" w:cs="Segoe UI"/>
          <w:b/>
          <w:bCs/>
          <w:i/>
          <w:iCs/>
          <w:color w:val="000000"/>
          <w:lang w:eastAsia="es-CR"/>
        </w:rPr>
      </w:pPr>
    </w:p>
    <w:tbl>
      <w:tblPr>
        <w:tblStyle w:val="Tablaconcuadrcula"/>
        <w:tblW w:w="7797" w:type="dxa"/>
        <w:jc w:val="center"/>
        <w:tblLook w:val="04A0" w:firstRow="1" w:lastRow="0" w:firstColumn="1" w:lastColumn="0" w:noHBand="0" w:noVBand="1"/>
      </w:tblPr>
      <w:tblGrid>
        <w:gridCol w:w="4697"/>
        <w:gridCol w:w="3100"/>
      </w:tblGrid>
      <w:tr w:rsidR="00A507CD" w:rsidRPr="00964D66" w14:paraId="303D131A" w14:textId="77777777" w:rsidTr="1AA8E58D">
        <w:trPr>
          <w:jc w:val="center"/>
        </w:trPr>
        <w:tc>
          <w:tcPr>
            <w:tcW w:w="4697" w:type="dxa"/>
            <w:shd w:val="clear" w:color="auto" w:fill="9FE0FD"/>
          </w:tcPr>
          <w:p w14:paraId="19886765" w14:textId="0255B9EF" w:rsidR="00A507CD" w:rsidRPr="00964D66" w:rsidRDefault="00A507CD" w:rsidP="00A507CD">
            <w:pPr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  <w:r w:rsidRPr="00964D66">
              <w:rPr>
                <w:rFonts w:cs="Times New Roman"/>
                <w:sz w:val="24"/>
                <w:szCs w:val="24"/>
              </w:rPr>
              <w:t>Detalle de la información</w:t>
            </w:r>
          </w:p>
        </w:tc>
        <w:tc>
          <w:tcPr>
            <w:tcW w:w="3100" w:type="dxa"/>
            <w:shd w:val="clear" w:color="auto" w:fill="9FE0FD"/>
          </w:tcPr>
          <w:p w14:paraId="20F348D0" w14:textId="3336EE4B" w:rsidR="00A507CD" w:rsidRPr="00964D66" w:rsidRDefault="00A507CD" w:rsidP="00A507CD">
            <w:pPr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  <w:r w:rsidRPr="00964D66">
              <w:rPr>
                <w:rFonts w:cs="Times New Roman"/>
                <w:sz w:val="24"/>
                <w:szCs w:val="24"/>
              </w:rPr>
              <w:t>Archivo adjunto</w:t>
            </w:r>
          </w:p>
        </w:tc>
      </w:tr>
      <w:tr w:rsidR="00A507CD" w:rsidRPr="00964D66" w14:paraId="7FBFB116" w14:textId="77777777" w:rsidTr="1AA8E58D">
        <w:trPr>
          <w:jc w:val="center"/>
        </w:trPr>
        <w:tc>
          <w:tcPr>
            <w:tcW w:w="4697" w:type="dxa"/>
          </w:tcPr>
          <w:p w14:paraId="11638646" w14:textId="17CFCC16" w:rsidR="00456D30" w:rsidRPr="007D1E18" w:rsidRDefault="00266A06" w:rsidP="1AA8E58D">
            <w:pPr>
              <w:autoSpaceDE w:val="0"/>
              <w:autoSpaceDN w:val="0"/>
              <w:rPr>
                <w:rFonts w:cs="Times New Roman"/>
                <w:b/>
                <w:bCs/>
                <w:sz w:val="24"/>
                <w:szCs w:val="24"/>
              </w:rPr>
            </w:pPr>
            <w:r w:rsidRPr="1AA8E58D">
              <w:rPr>
                <w:rFonts w:cs="Times New Roman"/>
                <w:b/>
                <w:bCs/>
                <w:sz w:val="24"/>
                <w:szCs w:val="24"/>
              </w:rPr>
              <w:t>Cantidad de casos entrados netos en el Ministerio Público Adultos y Penal Juvenil, así como casos terminados en los Juzgados</w:t>
            </w:r>
            <w:r w:rsidR="03850253" w:rsidRPr="1AA8E58D">
              <w:rPr>
                <w:rFonts w:cs="Times New Roman"/>
                <w:b/>
                <w:bCs/>
                <w:sz w:val="24"/>
                <w:szCs w:val="24"/>
              </w:rPr>
              <w:t xml:space="preserve"> Penales</w:t>
            </w:r>
            <w:r w:rsidRPr="1AA8E58D">
              <w:rPr>
                <w:rFonts w:cs="Times New Roman"/>
                <w:b/>
                <w:bCs/>
                <w:sz w:val="24"/>
                <w:szCs w:val="24"/>
              </w:rPr>
              <w:t xml:space="preserve"> Adultos, Penal Juvenil y Tribunales </w:t>
            </w:r>
            <w:r w:rsidRPr="1AA8E58D">
              <w:rPr>
                <w:rFonts w:cs="Times New Roman"/>
                <w:b/>
                <w:bCs/>
                <w:sz w:val="24"/>
                <w:szCs w:val="24"/>
              </w:rPr>
              <w:lastRenderedPageBreak/>
              <w:t xml:space="preserve">Penales por Delitos Sexuales, periodo 2019 – Primer Semestre de 2020. </w:t>
            </w:r>
          </w:p>
        </w:tc>
        <w:tc>
          <w:tcPr>
            <w:tcW w:w="3100" w:type="dxa"/>
          </w:tcPr>
          <w:p w14:paraId="2773F42E" w14:textId="77777777" w:rsidR="00E61EF0" w:rsidRDefault="00E61EF0" w:rsidP="000D171F">
            <w:pPr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</w:p>
          <w:bookmarkStart w:id="0" w:name="_MON_1660043920"/>
          <w:bookmarkEnd w:id="0"/>
          <w:p w14:paraId="3222E533" w14:textId="6084288D" w:rsidR="007A3971" w:rsidRPr="00964D66" w:rsidRDefault="00F67531" w:rsidP="000D171F">
            <w:pPr>
              <w:autoSpaceDE w:val="0"/>
              <w:autoSpaceDN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object w:dxaOrig="1508" w:dyaOrig="983" w14:anchorId="7255AF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48pt" o:ole="">
                  <v:imagedata r:id="rId8" o:title=""/>
                </v:shape>
                <o:OLEObject Type="Embed" ProgID="Excel.Sheet.12" ShapeID="_x0000_i1025" DrawAspect="Icon" ObjectID="_1660110346" r:id="rId9"/>
              </w:object>
            </w:r>
          </w:p>
        </w:tc>
      </w:tr>
    </w:tbl>
    <w:p w14:paraId="69473517" w14:textId="10F83B9F" w:rsidR="006F17F3" w:rsidRDefault="00DD3ECC" w:rsidP="008F669C">
      <w:pPr>
        <w:jc w:val="both"/>
        <w:rPr>
          <w:sz w:val="24"/>
          <w:szCs w:val="24"/>
        </w:rPr>
      </w:pP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  <w:r w:rsidRPr="007A3971">
        <w:rPr>
          <w:sz w:val="24"/>
          <w:szCs w:val="24"/>
        </w:rPr>
        <w:tab/>
      </w:r>
    </w:p>
    <w:p w14:paraId="052F9192" w14:textId="580B2F73" w:rsidR="008F669C" w:rsidRPr="00F67531" w:rsidRDefault="008F669C" w:rsidP="008F669C">
      <w:pPr>
        <w:jc w:val="both"/>
        <w:rPr>
          <w:rFonts w:ascii="Times New Roman" w:hAnsi="Times New Roman" w:cs="Times New Roman"/>
          <w:sz w:val="24"/>
          <w:szCs w:val="24"/>
        </w:rPr>
      </w:pPr>
      <w:r w:rsidRPr="00F67531">
        <w:rPr>
          <w:rFonts w:ascii="Times New Roman" w:hAnsi="Times New Roman" w:cs="Times New Roman"/>
          <w:sz w:val="24"/>
          <w:szCs w:val="24"/>
        </w:rPr>
        <w:t xml:space="preserve">Adicionalmente, se pone a su disposición nuestra página web </w:t>
      </w:r>
      <w:hyperlink r:id="rId10" w:history="1">
        <w:r w:rsidRPr="00F67531">
          <w:rPr>
            <w:rStyle w:val="Hipervnculo"/>
            <w:rFonts w:ascii="Times New Roman" w:hAnsi="Times New Roman"/>
            <w:sz w:val="24"/>
            <w:szCs w:val="24"/>
          </w:rPr>
          <w:t>www.poder-judicial.go.cr</w:t>
        </w:r>
      </w:hyperlink>
      <w:r w:rsidRPr="00F6753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F67531">
        <w:rPr>
          <w:rFonts w:ascii="Times New Roman" w:hAnsi="Times New Roman" w:cs="Times New Roman"/>
          <w:sz w:val="24"/>
          <w:szCs w:val="24"/>
        </w:rPr>
        <w:t>la cual contiene; entre otros, los anuarios de estadísticas judiciales y policiales del 2001, hasta el 201</w:t>
      </w:r>
      <w:r w:rsidR="009B4DA2" w:rsidRPr="00F67531">
        <w:rPr>
          <w:rFonts w:ascii="Times New Roman" w:hAnsi="Times New Roman" w:cs="Times New Roman"/>
          <w:sz w:val="24"/>
          <w:szCs w:val="24"/>
        </w:rPr>
        <w:t>8</w:t>
      </w:r>
      <w:r w:rsidRPr="00F67531">
        <w:rPr>
          <w:rFonts w:ascii="Times New Roman" w:hAnsi="Times New Roman" w:cs="Times New Roman"/>
          <w:sz w:val="24"/>
          <w:szCs w:val="24"/>
        </w:rPr>
        <w:t>, donde se puede observar el movimiento de trabajo de todos los despachos judiciales y las variables consignadas.</w:t>
      </w:r>
    </w:p>
    <w:p w14:paraId="39C34DA2" w14:textId="77777777" w:rsidR="00486BCE" w:rsidRPr="009B4DA2" w:rsidRDefault="00486BCE" w:rsidP="008F669C">
      <w:pPr>
        <w:jc w:val="both"/>
        <w:rPr>
          <w:rFonts w:ascii="Book Antiqua" w:hAnsi="Book Antiqua"/>
          <w:sz w:val="24"/>
          <w:szCs w:val="24"/>
        </w:rPr>
      </w:pPr>
    </w:p>
    <w:tbl>
      <w:tblPr>
        <w:tblStyle w:val="Tablaconcuadrcula"/>
        <w:tblW w:w="10517" w:type="dxa"/>
        <w:tblLook w:val="04A0" w:firstRow="1" w:lastRow="0" w:firstColumn="1" w:lastColumn="0" w:noHBand="0" w:noVBand="1"/>
      </w:tblPr>
      <w:tblGrid>
        <w:gridCol w:w="5258"/>
        <w:gridCol w:w="5259"/>
      </w:tblGrid>
      <w:tr w:rsidR="008F669C" w:rsidRPr="009B4DA2" w14:paraId="5E0B7927" w14:textId="77777777" w:rsidTr="00DE1367">
        <w:trPr>
          <w:trHeight w:val="70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FE0FD"/>
            <w:hideMark/>
          </w:tcPr>
          <w:p w14:paraId="7944A8A8" w14:textId="77777777" w:rsidR="008F669C" w:rsidRPr="009B4DA2" w:rsidRDefault="008F669C" w:rsidP="00DE1367">
            <w:pPr>
              <w:autoSpaceDE w:val="0"/>
              <w:autoSpaceDN w:val="0"/>
              <w:spacing w:line="360" w:lineRule="auto"/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9B4DA2">
              <w:rPr>
                <w:rFonts w:ascii="Book Antiqua" w:hAnsi="Book Antiqua" w:cs="Times New Roman"/>
                <w:b/>
                <w:sz w:val="24"/>
                <w:szCs w:val="24"/>
              </w:rPr>
              <w:t>Detalle de la información</w:t>
            </w:r>
          </w:p>
        </w:tc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FE0FD"/>
            <w:hideMark/>
          </w:tcPr>
          <w:p w14:paraId="5A071DB4" w14:textId="77777777" w:rsidR="008F669C" w:rsidRPr="009B4DA2" w:rsidRDefault="008F669C" w:rsidP="00DE1367">
            <w:pPr>
              <w:autoSpaceDE w:val="0"/>
              <w:autoSpaceDN w:val="0"/>
              <w:spacing w:line="360" w:lineRule="auto"/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9B4DA2">
              <w:rPr>
                <w:rFonts w:ascii="Book Antiqua" w:hAnsi="Book Antiqua" w:cs="Times New Roman"/>
                <w:b/>
                <w:sz w:val="24"/>
                <w:szCs w:val="24"/>
              </w:rPr>
              <w:t>Archivo adjunto</w:t>
            </w:r>
          </w:p>
        </w:tc>
      </w:tr>
      <w:tr w:rsidR="008F669C" w:rsidRPr="009B4DA2" w14:paraId="251DF42C" w14:textId="77777777" w:rsidTr="00DE1367">
        <w:trPr>
          <w:trHeight w:val="979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A32F" w14:textId="77777777" w:rsidR="008F669C" w:rsidRPr="009B4DA2" w:rsidRDefault="008F669C" w:rsidP="00DE1367">
            <w:pPr>
              <w:autoSpaceDE w:val="0"/>
              <w:autoSpaceDN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D082FFE" w14:textId="77777777" w:rsidR="008F669C" w:rsidRPr="009B4DA2" w:rsidRDefault="008F669C" w:rsidP="00DE1367">
            <w:pPr>
              <w:autoSpaceDE w:val="0"/>
              <w:autoSpaceDN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9B4DA2">
              <w:rPr>
                <w:rFonts w:ascii="Book Antiqua" w:hAnsi="Book Antiqua" w:cs="Times New Roman"/>
                <w:sz w:val="24"/>
                <w:szCs w:val="24"/>
              </w:rPr>
              <w:t>Guía de Ingreso a las Estadísticas Judiciales</w:t>
            </w:r>
          </w:p>
        </w:tc>
        <w:bookmarkStart w:id="1" w:name="_MON_1660046454"/>
        <w:bookmarkEnd w:id="1"/>
        <w:tc>
          <w:tcPr>
            <w:tcW w:w="5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60F18" w14:textId="77777777" w:rsidR="008F669C" w:rsidRPr="009B4DA2" w:rsidRDefault="008F669C" w:rsidP="00DE1367">
            <w:pPr>
              <w:autoSpaceDE w:val="0"/>
              <w:autoSpaceDN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9B4DA2">
              <w:rPr>
                <w:rFonts w:ascii="Book Antiqua" w:hAnsi="Book Antiqua" w:cs="Times New Roman"/>
                <w:sz w:val="24"/>
                <w:szCs w:val="24"/>
              </w:rPr>
              <w:object w:dxaOrig="1530" w:dyaOrig="990" w14:anchorId="22DCA195">
                <v:shape id="_x0000_i1026" type="#_x0000_t75" style="width:79pt;height:50.5pt" o:ole="">
                  <v:imagedata r:id="rId11" o:title=""/>
                </v:shape>
                <o:OLEObject Type="Embed" ProgID="Word.Document.12" ShapeID="_x0000_i1026" DrawAspect="Icon" ObjectID="_1660110347" r:id="rId12">
                  <o:FieldCodes>\s</o:FieldCodes>
                </o:OLEObject>
              </w:object>
            </w:r>
          </w:p>
        </w:tc>
      </w:tr>
    </w:tbl>
    <w:p w14:paraId="092CF768" w14:textId="77777777" w:rsidR="008F669C" w:rsidRPr="009B4DA2" w:rsidRDefault="008F669C" w:rsidP="008F669C">
      <w:pPr>
        <w:spacing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D1C05D5" w14:textId="77777777" w:rsidR="008F669C" w:rsidRPr="00F67531" w:rsidRDefault="008F669C" w:rsidP="008F66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31">
        <w:rPr>
          <w:rFonts w:ascii="Times New Roman" w:hAnsi="Times New Roman" w:cs="Times New Roman"/>
          <w:sz w:val="24"/>
          <w:szCs w:val="24"/>
        </w:rPr>
        <w:t>En espera de que la información suministrada sea de su utilidad, quedamos a sus órdenes.</w:t>
      </w:r>
    </w:p>
    <w:p w14:paraId="571886EE" w14:textId="77777777" w:rsidR="008F669C" w:rsidRPr="00F67531" w:rsidRDefault="008F669C" w:rsidP="008F6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CC8F85" w14:textId="77777777" w:rsidR="00F67531" w:rsidRPr="002D1BD3" w:rsidRDefault="00F67531" w:rsidP="00F67531">
      <w:pPr>
        <w:jc w:val="both"/>
        <w:rPr>
          <w:rFonts w:ascii="Times New Roman" w:hAnsi="Times New Roman" w:cs="Times New Roman"/>
          <w:sz w:val="24"/>
          <w:szCs w:val="24"/>
        </w:rPr>
      </w:pPr>
      <w:r w:rsidRPr="002D1BD3">
        <w:rPr>
          <w:rFonts w:ascii="Times New Roman" w:hAnsi="Times New Roman" w:cs="Times New Roman"/>
          <w:sz w:val="24"/>
          <w:szCs w:val="24"/>
        </w:rPr>
        <w:t xml:space="preserve">Atentamente, </w:t>
      </w:r>
    </w:p>
    <w:p w14:paraId="68AAC02C" w14:textId="77777777" w:rsidR="00F67531" w:rsidRPr="002D1BD3" w:rsidRDefault="00F67531" w:rsidP="00F6753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9B5689" w14:textId="77777777" w:rsidR="00F67531" w:rsidRPr="002D1BD3" w:rsidRDefault="00F67531" w:rsidP="00F67531">
      <w:pPr>
        <w:jc w:val="both"/>
        <w:rPr>
          <w:rFonts w:ascii="Times New Roman" w:hAnsi="Times New Roman" w:cs="Times New Roman"/>
          <w:sz w:val="24"/>
          <w:szCs w:val="24"/>
        </w:rPr>
      </w:pPr>
      <w:r w:rsidRPr="002D1BD3">
        <w:rPr>
          <w:rFonts w:ascii="Times New Roman" w:hAnsi="Times New Roman" w:cs="Times New Roman"/>
          <w:sz w:val="24"/>
          <w:szCs w:val="24"/>
        </w:rPr>
        <w:t xml:space="preserve">Licda. Ana Erika Rodríguez Araya, Jefa </w:t>
      </w:r>
      <w:r w:rsidRPr="002D1BD3">
        <w:rPr>
          <w:rFonts w:ascii="Times New Roman" w:hAnsi="Times New Roman" w:cs="Times New Roman"/>
          <w:sz w:val="24"/>
          <w:szCs w:val="24"/>
        </w:rPr>
        <w:tab/>
      </w:r>
      <w:r w:rsidRPr="002D1BD3">
        <w:rPr>
          <w:rFonts w:ascii="Times New Roman" w:hAnsi="Times New Roman" w:cs="Times New Roman"/>
          <w:sz w:val="24"/>
          <w:szCs w:val="24"/>
        </w:rPr>
        <w:tab/>
        <w:t>V°B°. Ing. Dixon Li Morales, Jefe</w:t>
      </w:r>
    </w:p>
    <w:p w14:paraId="5753BDF4" w14:textId="77777777" w:rsidR="00F67531" w:rsidRPr="002D1BD3" w:rsidRDefault="00F67531" w:rsidP="00F6753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BD3">
        <w:rPr>
          <w:rFonts w:ascii="Times New Roman" w:hAnsi="Times New Roman" w:cs="Times New Roman"/>
          <w:sz w:val="24"/>
          <w:szCs w:val="24"/>
        </w:rPr>
        <w:t xml:space="preserve">Subproceso de Estadística </w:t>
      </w:r>
      <w:r w:rsidRPr="002D1BD3">
        <w:rPr>
          <w:rFonts w:ascii="Times New Roman" w:hAnsi="Times New Roman" w:cs="Times New Roman"/>
          <w:sz w:val="24"/>
          <w:szCs w:val="24"/>
        </w:rPr>
        <w:tab/>
      </w:r>
      <w:r w:rsidRPr="002D1BD3">
        <w:rPr>
          <w:rFonts w:ascii="Times New Roman" w:hAnsi="Times New Roman" w:cs="Times New Roman"/>
          <w:sz w:val="24"/>
          <w:szCs w:val="24"/>
        </w:rPr>
        <w:tab/>
      </w:r>
      <w:r w:rsidRPr="002D1BD3">
        <w:rPr>
          <w:rFonts w:ascii="Times New Roman" w:hAnsi="Times New Roman" w:cs="Times New Roman"/>
          <w:sz w:val="24"/>
          <w:szCs w:val="24"/>
        </w:rPr>
        <w:tab/>
      </w:r>
      <w:r w:rsidRPr="002D1BD3">
        <w:rPr>
          <w:rFonts w:ascii="Times New Roman" w:hAnsi="Times New Roman" w:cs="Times New Roman"/>
          <w:sz w:val="24"/>
          <w:szCs w:val="24"/>
        </w:rPr>
        <w:tab/>
        <w:t>Proceso Ejecución de las Operaciones</w:t>
      </w:r>
    </w:p>
    <w:p w14:paraId="42AB20F8" w14:textId="77777777" w:rsidR="00F67531" w:rsidRPr="002D1BD3" w:rsidRDefault="00F67531" w:rsidP="00F6753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BD3">
        <w:rPr>
          <w:rFonts w:ascii="Times New Roman" w:hAnsi="Times New Roman" w:cs="Times New Roman"/>
          <w:sz w:val="24"/>
          <w:szCs w:val="24"/>
        </w:rPr>
        <w:t>Dirección de Planificación</w:t>
      </w:r>
      <w:r w:rsidRPr="002D1BD3">
        <w:rPr>
          <w:rFonts w:ascii="Times New Roman" w:hAnsi="Times New Roman" w:cs="Times New Roman"/>
          <w:sz w:val="24"/>
          <w:szCs w:val="24"/>
        </w:rPr>
        <w:tab/>
      </w:r>
      <w:r w:rsidRPr="002D1BD3">
        <w:rPr>
          <w:rFonts w:ascii="Times New Roman" w:hAnsi="Times New Roman" w:cs="Times New Roman"/>
          <w:sz w:val="24"/>
          <w:szCs w:val="24"/>
        </w:rPr>
        <w:tab/>
      </w:r>
      <w:r w:rsidRPr="002D1BD3">
        <w:rPr>
          <w:rFonts w:ascii="Times New Roman" w:hAnsi="Times New Roman" w:cs="Times New Roman"/>
          <w:sz w:val="24"/>
          <w:szCs w:val="24"/>
        </w:rPr>
        <w:tab/>
      </w:r>
      <w:r w:rsidRPr="002D1BD3">
        <w:rPr>
          <w:rFonts w:ascii="Times New Roman" w:hAnsi="Times New Roman" w:cs="Times New Roman"/>
          <w:sz w:val="24"/>
          <w:szCs w:val="24"/>
        </w:rPr>
        <w:tab/>
        <w:t>Dirección de Planificación</w:t>
      </w:r>
    </w:p>
    <w:p w14:paraId="3A1C9014" w14:textId="77777777" w:rsidR="00F67531" w:rsidRDefault="00F67531" w:rsidP="00F675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8D7BB6D" w14:textId="77777777" w:rsidR="008F669C" w:rsidRPr="009B4DA2" w:rsidRDefault="008F669C" w:rsidP="008F669C">
      <w:pPr>
        <w:spacing w:after="0" w:line="240" w:lineRule="auto"/>
        <w:contextualSpacing/>
        <w:jc w:val="both"/>
        <w:rPr>
          <w:rFonts w:ascii="Book Antiqua" w:hAnsi="Book Antiqua" w:cs="Times New Roman"/>
          <w:sz w:val="24"/>
          <w:szCs w:val="24"/>
        </w:rPr>
      </w:pPr>
    </w:p>
    <w:p w14:paraId="65C41FD5" w14:textId="75F6F5AA" w:rsidR="00F67531" w:rsidRDefault="008F669C" w:rsidP="00F675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531">
        <w:rPr>
          <w:rFonts w:ascii="Times New Roman" w:hAnsi="Times New Roman" w:cs="Times New Roman"/>
          <w:b/>
          <w:bCs/>
          <w:sz w:val="24"/>
          <w:szCs w:val="24"/>
        </w:rPr>
        <w:t>Oficio elaborado por:</w:t>
      </w:r>
      <w:r w:rsidRPr="00F67531">
        <w:rPr>
          <w:rFonts w:ascii="Times New Roman" w:hAnsi="Times New Roman" w:cs="Times New Roman"/>
          <w:sz w:val="24"/>
          <w:szCs w:val="24"/>
        </w:rPr>
        <w:t xml:space="preserve"> Juan Pablo León Cerdas</w:t>
      </w:r>
      <w:r w:rsidR="009B4DA2" w:rsidRPr="00F67531">
        <w:rPr>
          <w:rFonts w:ascii="Times New Roman" w:hAnsi="Times New Roman" w:cs="Times New Roman"/>
          <w:sz w:val="24"/>
          <w:szCs w:val="24"/>
        </w:rPr>
        <w:t xml:space="preserve"> y Estela </w:t>
      </w:r>
      <w:r w:rsidR="25F0CC92" w:rsidRPr="00F67531">
        <w:rPr>
          <w:rFonts w:ascii="Times New Roman" w:hAnsi="Times New Roman" w:cs="Times New Roman"/>
          <w:sz w:val="24"/>
          <w:szCs w:val="24"/>
        </w:rPr>
        <w:t>González</w:t>
      </w:r>
      <w:r w:rsidR="009B4DA2" w:rsidRPr="00F67531">
        <w:rPr>
          <w:rFonts w:ascii="Times New Roman" w:hAnsi="Times New Roman" w:cs="Times New Roman"/>
          <w:sz w:val="24"/>
          <w:szCs w:val="24"/>
        </w:rPr>
        <w:t xml:space="preserve"> Garro, Profesionales 2 a.i.</w:t>
      </w:r>
      <w:r w:rsidRPr="00F67531">
        <w:rPr>
          <w:rFonts w:ascii="Times New Roman" w:hAnsi="Times New Roman" w:cs="Times New Roman"/>
          <w:sz w:val="24"/>
          <w:szCs w:val="24"/>
        </w:rPr>
        <w:t xml:space="preserve"> del Subproceso de Estadística.</w:t>
      </w:r>
    </w:p>
    <w:p w14:paraId="1E3B66BB" w14:textId="77777777" w:rsidR="00F67531" w:rsidRPr="00F67531" w:rsidRDefault="00F67531" w:rsidP="00F675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F6211F" w14:textId="77777777" w:rsidR="00F67531" w:rsidRDefault="00F67531" w:rsidP="00F675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265F7">
        <w:rPr>
          <w:rFonts w:ascii="Times New Roman" w:hAnsi="Times New Roman" w:cs="Times New Roman"/>
          <w:sz w:val="24"/>
          <w:szCs w:val="24"/>
        </w:rPr>
        <w:t>Copia: Archivo</w:t>
      </w:r>
    </w:p>
    <w:p w14:paraId="22619820" w14:textId="77777777" w:rsidR="00F67531" w:rsidRPr="00C04BB1" w:rsidRDefault="00F67531" w:rsidP="00F6753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265F7">
        <w:rPr>
          <w:rFonts w:ascii="Times New Roman" w:hAnsi="Times New Roman" w:cs="Times New Roman"/>
          <w:sz w:val="24"/>
          <w:szCs w:val="24"/>
          <w:lang w:val="es-ES"/>
        </w:rPr>
        <w:t>bl</w:t>
      </w:r>
      <w:r>
        <w:rPr>
          <w:rFonts w:ascii="Times New Roman" w:hAnsi="Times New Roman" w:cs="Times New Roman"/>
          <w:sz w:val="24"/>
          <w:szCs w:val="24"/>
          <w:lang w:val="es-ES"/>
        </w:rPr>
        <w:t>s</w:t>
      </w:r>
    </w:p>
    <w:p w14:paraId="733E5691" w14:textId="77777777" w:rsidR="003C1C45" w:rsidRPr="00964D66" w:rsidRDefault="003C1C45" w:rsidP="00F51C7C">
      <w:pPr>
        <w:spacing w:line="240" w:lineRule="auto"/>
        <w:jc w:val="both"/>
        <w:rPr>
          <w:rFonts w:cs="Times New Roman"/>
          <w:sz w:val="24"/>
          <w:szCs w:val="24"/>
        </w:rPr>
      </w:pPr>
    </w:p>
    <w:sectPr w:rsidR="003C1C45" w:rsidRPr="00964D66" w:rsidSect="00FE3A3C">
      <w:headerReference w:type="default" r:id="rId13"/>
      <w:footerReference w:type="default" r:id="rId14"/>
      <w:pgSz w:w="12240" w:h="15840"/>
      <w:pgMar w:top="1417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8BC0FF" w14:textId="77777777" w:rsidR="00045329" w:rsidRDefault="00045329" w:rsidP="005B583B">
      <w:pPr>
        <w:spacing w:after="0" w:line="240" w:lineRule="auto"/>
      </w:pPr>
      <w:r>
        <w:separator/>
      </w:r>
    </w:p>
  </w:endnote>
  <w:endnote w:type="continuationSeparator" w:id="0">
    <w:p w14:paraId="197A5606" w14:textId="77777777" w:rsidR="00045329" w:rsidRDefault="00045329" w:rsidP="005B5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71B974" w14:textId="77777777" w:rsidR="005B583B" w:rsidRDefault="005B583B" w:rsidP="005B583B">
    <w:pPr>
      <w:pBdr>
        <w:top w:val="single" w:sz="4" w:space="1" w:color="auto"/>
      </w:pBdr>
      <w:spacing w:line="240" w:lineRule="auto"/>
      <w:contextualSpacing/>
      <w:jc w:val="center"/>
      <w:rPr>
        <w:rFonts w:ascii="Book Antiqua" w:hAnsi="Book Antiqua" w:cs="Times New Roman"/>
        <w:b/>
        <w:bCs/>
        <w:color w:val="000000"/>
      </w:rPr>
    </w:pPr>
    <w:r w:rsidRPr="003F17C3">
      <w:rPr>
        <w:rFonts w:ascii="Book Antiqua" w:hAnsi="Book Antiqua" w:cs="Times New Roman"/>
        <w:b/>
        <w:bCs/>
        <w:color w:val="000000"/>
      </w:rPr>
      <w:t>Trabajamos por el desarrollo de la administración de justicia</w:t>
    </w:r>
    <w:r>
      <w:rPr>
        <w:rFonts w:ascii="Book Antiqua" w:hAnsi="Book Antiqua" w:cs="Times New Roman"/>
        <w:b/>
        <w:bCs/>
        <w:color w:val="000000"/>
      </w:rPr>
      <w:t xml:space="preserve">                              </w:t>
    </w:r>
    <w:r w:rsidRPr="003F17C3">
      <w:rPr>
        <w:rFonts w:ascii="Book Antiqua" w:hAnsi="Book Antiqua" w:cs="Times New Roman"/>
        <w:b/>
        <w:bCs/>
        <w:color w:val="000000"/>
      </w:rPr>
      <w:t xml:space="preserve"> </w:t>
    </w:r>
  </w:p>
  <w:p w14:paraId="3FE48C8E" w14:textId="77777777" w:rsidR="005B583B" w:rsidRPr="003F17C3" w:rsidRDefault="005B583B" w:rsidP="005B583B">
    <w:pPr>
      <w:pBdr>
        <w:top w:val="single" w:sz="4" w:space="1" w:color="auto"/>
      </w:pBdr>
      <w:spacing w:line="240" w:lineRule="auto"/>
      <w:contextualSpacing/>
      <w:jc w:val="center"/>
      <w:rPr>
        <w:rFonts w:ascii="Book Antiqua" w:hAnsi="Book Antiqua" w:cs="Times New Roman"/>
        <w:b/>
        <w:bCs/>
        <w:color w:val="000000"/>
      </w:rPr>
    </w:pPr>
    <w:r w:rsidRPr="003F17C3">
      <w:rPr>
        <w:rFonts w:ascii="Book Antiqua" w:hAnsi="Book Antiqua" w:cs="Times New Roman"/>
        <w:b/>
        <w:bCs/>
        <w:color w:val="000000"/>
      </w:rPr>
      <w:t>con proyección e innovación</w:t>
    </w:r>
  </w:p>
  <w:p w14:paraId="3DF0EF44" w14:textId="77777777" w:rsidR="005B583B" w:rsidRDefault="005B58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D98523" w14:textId="77777777" w:rsidR="00045329" w:rsidRDefault="00045329" w:rsidP="005B583B">
      <w:pPr>
        <w:spacing w:after="0" w:line="240" w:lineRule="auto"/>
      </w:pPr>
      <w:r>
        <w:separator/>
      </w:r>
    </w:p>
  </w:footnote>
  <w:footnote w:type="continuationSeparator" w:id="0">
    <w:p w14:paraId="5FE67949" w14:textId="77777777" w:rsidR="00045329" w:rsidRDefault="00045329" w:rsidP="005B5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AF73D" w14:textId="77777777" w:rsidR="005B583B" w:rsidRDefault="005B583B" w:rsidP="005B583B">
    <w:pPr>
      <w:pStyle w:val="Encabezado"/>
      <w:tabs>
        <w:tab w:val="center" w:pos="8804"/>
        <w:tab w:val="right" w:pos="8875"/>
      </w:tabs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                                      Poder Judicial – Dirección de Planificación</w:t>
    </w:r>
    <w:r>
      <w:rPr>
        <w:sz w:val="18"/>
        <w:szCs w:val="18"/>
      </w:rPr>
      <w:t xml:space="preserve"> -</w:t>
    </w:r>
    <w:r>
      <w:rPr>
        <w:rFonts w:ascii="Book Antiqua" w:hAnsi="Book Antiqua" w:cs="Book Antiqua"/>
        <w:i/>
        <w:iCs/>
        <w:sz w:val="18"/>
        <w:szCs w:val="18"/>
      </w:rPr>
      <w:t xml:space="preserve">Subproceso Estadística </w:t>
    </w:r>
    <w:r>
      <w:rPr>
        <w:rFonts w:ascii="Book Antiqua" w:hAnsi="Book Antiqua" w:cs="Book Antiqua"/>
        <w:i/>
        <w:iCs/>
        <w:sz w:val="20"/>
        <w:szCs w:val="20"/>
      </w:rPr>
      <w:t xml:space="preserve"> </w:t>
    </w:r>
    <w:r>
      <w:rPr>
        <w:rFonts w:ascii="Times New Roman" w:hAnsi="Times New Roman" w:cs="Times New Roman"/>
        <w:sz w:val="24"/>
        <w:szCs w:val="24"/>
      </w:rPr>
      <w:object w:dxaOrig="1845" w:dyaOrig="2145" w14:anchorId="5F5F20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21.5pt;height:29pt" o:ole="">
          <v:imagedata r:id="rId1" o:title=""/>
        </v:shape>
        <o:OLEObject Type="Embed" ProgID="PBrush" ShapeID="_x0000_i1027" DrawAspect="Content" ObjectID="_1660110348" r:id="rId2"/>
      </w:object>
    </w:r>
  </w:p>
  <w:p w14:paraId="5C6BD0C0" w14:textId="77777777" w:rsidR="005B583B" w:rsidRDefault="005B583B" w:rsidP="005B583B">
    <w:pPr>
      <w:pStyle w:val="Encabezado"/>
      <w:tabs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San José -  Costa Rica</w:t>
    </w:r>
  </w:p>
  <w:p w14:paraId="2F343DAD" w14:textId="77777777" w:rsidR="005B583B" w:rsidRPr="004A5183" w:rsidRDefault="005B583B" w:rsidP="005B583B">
    <w:pPr>
      <w:pStyle w:val="Encabezado"/>
      <w:jc w:val="center"/>
      <w:rPr>
        <w:rFonts w:ascii="Book Antiqua" w:hAnsi="Book Antiqua" w:cs="Book Antiqua"/>
        <w:i/>
        <w:iCs/>
        <w:sz w:val="18"/>
        <w:szCs w:val="18"/>
        <w:lang w:val="pt-PT"/>
      </w:rPr>
    </w:pPr>
    <w:r>
      <w:rPr>
        <w:rFonts w:ascii="Book Antiqua" w:hAnsi="Book Antiqua" w:cs="Book Antiqua"/>
        <w:i/>
        <w:iCs/>
        <w:sz w:val="18"/>
        <w:szCs w:val="18"/>
      </w:rPr>
      <w:t xml:space="preserve">Telf.   </w:t>
    </w:r>
    <w:r w:rsidRPr="004A5183">
      <w:rPr>
        <w:rFonts w:ascii="Book Antiqua" w:hAnsi="Book Antiqua" w:cs="Book Antiqua"/>
        <w:i/>
        <w:iCs/>
        <w:sz w:val="18"/>
        <w:szCs w:val="18"/>
        <w:lang w:val="pt-PT"/>
      </w:rPr>
      <w:t xml:space="preserve">2295-3600/4440/4442/ Fax. 2257-5633   / Apdo.  95-1003  </w:t>
    </w:r>
  </w:p>
  <w:p w14:paraId="022EED38" w14:textId="77777777" w:rsidR="005B583B" w:rsidRPr="00ED29F2" w:rsidRDefault="009C2677" w:rsidP="005B583B">
    <w:pPr>
      <w:pStyle w:val="Encabezado"/>
      <w:jc w:val="center"/>
      <w:rPr>
        <w:rStyle w:val="Hipervnculo"/>
        <w:rFonts w:ascii="Book Antiqua" w:hAnsi="Book Antiqua" w:cs="Book Antiqua"/>
        <w:sz w:val="18"/>
        <w:szCs w:val="18"/>
        <w:lang w:val="pt-PT"/>
      </w:rPr>
    </w:pPr>
    <w:hyperlink r:id="rId3" w:history="1">
      <w:r w:rsidR="005B583B" w:rsidRPr="00ED29F2">
        <w:rPr>
          <w:rStyle w:val="Hipervnculo"/>
          <w:rFonts w:ascii="Book Antiqua" w:hAnsi="Book Antiqua" w:cs="Book Antiqua"/>
          <w:i/>
          <w:iCs/>
          <w:sz w:val="18"/>
          <w:szCs w:val="18"/>
          <w:lang w:val="pt-PT"/>
        </w:rPr>
        <w:t>plani_estadistica@poder-judicial.go.cr</w:t>
      </w:r>
    </w:hyperlink>
    <w:r w:rsidR="005B583B" w:rsidRPr="00ED29F2">
      <w:rPr>
        <w:rStyle w:val="Hipervnculo"/>
        <w:rFonts w:ascii="Book Antiqua" w:hAnsi="Book Antiqua" w:cs="Book Antiqua"/>
        <w:i/>
        <w:iCs/>
        <w:sz w:val="18"/>
        <w:szCs w:val="18"/>
        <w:lang w:val="pt-PT"/>
      </w:rPr>
      <w:t xml:space="preserve"> </w:t>
    </w:r>
    <w:r w:rsidR="005B583B" w:rsidRPr="00ED29F2">
      <w:rPr>
        <w:rStyle w:val="Hipervnculo"/>
        <w:rFonts w:ascii="Book Antiqua" w:hAnsi="Book Antiqua" w:cs="Book Antiqua"/>
        <w:sz w:val="18"/>
        <w:szCs w:val="18"/>
        <w:lang w:val="pt-PT"/>
      </w:rPr>
      <w:t xml:space="preserve">       (materia penal)</w:t>
    </w:r>
  </w:p>
  <w:p w14:paraId="5D4F28E0" w14:textId="77777777" w:rsidR="005B583B" w:rsidRPr="0050445B" w:rsidRDefault="009C2677" w:rsidP="005B583B">
    <w:pPr>
      <w:pStyle w:val="Encabezado"/>
      <w:jc w:val="center"/>
      <w:rPr>
        <w:rFonts w:ascii="Book Antiqua" w:hAnsi="Book Antiqua" w:cs="Book Antiqua"/>
        <w:sz w:val="18"/>
        <w:szCs w:val="18"/>
      </w:rPr>
    </w:pPr>
    <w:hyperlink r:id="rId4" w:history="1">
      <w:r w:rsidR="005B583B" w:rsidRPr="00ED29F2">
        <w:rPr>
          <w:rStyle w:val="Hipervnculo"/>
          <w:rFonts w:ascii="Book Antiqua" w:hAnsi="Book Antiqua" w:cs="Book Antiqua"/>
          <w:i/>
          <w:iCs/>
          <w:sz w:val="18"/>
          <w:szCs w:val="18"/>
        </w:rPr>
        <w:t>plani_estadistica_np@poder-judicial.go.cr</w:t>
      </w:r>
    </w:hyperlink>
    <w:r w:rsidR="00D02DEE" w:rsidRPr="00ED29F2">
      <w:rPr>
        <w:rStyle w:val="Hipervnculo"/>
        <w:rFonts w:ascii="Book Antiqua" w:hAnsi="Book Antiqua" w:cs="Book Antiqua"/>
        <w:sz w:val="18"/>
        <w:szCs w:val="18"/>
      </w:rPr>
      <w:t xml:space="preserve">  (</w:t>
    </w:r>
    <w:r w:rsidR="005B583B" w:rsidRPr="00ED29F2">
      <w:rPr>
        <w:rStyle w:val="Hipervnculo"/>
        <w:rFonts w:ascii="Book Antiqua" w:hAnsi="Book Antiqua" w:cs="Book Antiqua"/>
        <w:sz w:val="18"/>
        <w:szCs w:val="18"/>
      </w:rPr>
      <w:t>materia no penal)</w:t>
    </w:r>
  </w:p>
  <w:p w14:paraId="40E007AC" w14:textId="77777777" w:rsidR="005B583B" w:rsidRPr="0050445B" w:rsidRDefault="005B583B" w:rsidP="005B583B">
    <w:pPr>
      <w:pBdr>
        <w:bottom w:val="single" w:sz="6" w:space="0" w:color="auto"/>
      </w:pBdr>
      <w:spacing w:after="20"/>
    </w:pPr>
  </w:p>
  <w:p w14:paraId="6D932A59" w14:textId="77777777" w:rsidR="005B583B" w:rsidRPr="0050445B" w:rsidRDefault="005B583B" w:rsidP="005B583B">
    <w:pPr>
      <w:pStyle w:val="Encabezado"/>
      <w:jc w:val="center"/>
      <w:rPr>
        <w:sz w:val="16"/>
        <w:szCs w:val="16"/>
      </w:rPr>
    </w:pPr>
  </w:p>
  <w:p w14:paraId="41CC8281" w14:textId="77777777" w:rsidR="005B583B" w:rsidRDefault="005B583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042EB7"/>
    <w:multiLevelType w:val="hybridMultilevel"/>
    <w:tmpl w:val="CD4EB9C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50669"/>
    <w:multiLevelType w:val="hybridMultilevel"/>
    <w:tmpl w:val="30E0818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C2BAC"/>
    <w:multiLevelType w:val="hybridMultilevel"/>
    <w:tmpl w:val="21784FA8"/>
    <w:lvl w:ilvl="0" w:tplc="C0F89A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D8253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406847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C2EF66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3FA32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046A0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06A885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19040B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368D3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3A2483"/>
    <w:multiLevelType w:val="hybridMultilevel"/>
    <w:tmpl w:val="C59099B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A43E94"/>
    <w:multiLevelType w:val="hybridMultilevel"/>
    <w:tmpl w:val="DD06AE1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EB5DDB"/>
    <w:multiLevelType w:val="hybridMultilevel"/>
    <w:tmpl w:val="21B69320"/>
    <w:lvl w:ilvl="0" w:tplc="7D48CC02">
      <w:start w:val="1"/>
      <w:numFmt w:val="decimal"/>
      <w:lvlText w:val="%1."/>
      <w:lvlJc w:val="left"/>
      <w:pPr>
        <w:ind w:left="720" w:hanging="360"/>
      </w:pPr>
      <w:rPr>
        <w:rFonts w:ascii="inherit" w:hAnsi="inherit" w:hint="default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83B"/>
    <w:rsid w:val="00017B75"/>
    <w:rsid w:val="000323A4"/>
    <w:rsid w:val="00041788"/>
    <w:rsid w:val="00042DC1"/>
    <w:rsid w:val="00045329"/>
    <w:rsid w:val="00051B15"/>
    <w:rsid w:val="0005348C"/>
    <w:rsid w:val="00055004"/>
    <w:rsid w:val="00067240"/>
    <w:rsid w:val="00067582"/>
    <w:rsid w:val="0007010C"/>
    <w:rsid w:val="000703EE"/>
    <w:rsid w:val="000753BD"/>
    <w:rsid w:val="0009743D"/>
    <w:rsid w:val="000A4542"/>
    <w:rsid w:val="000C35DF"/>
    <w:rsid w:val="000C54CC"/>
    <w:rsid w:val="000C5D04"/>
    <w:rsid w:val="000C6810"/>
    <w:rsid w:val="000D171F"/>
    <w:rsid w:val="000D1D20"/>
    <w:rsid w:val="00101A37"/>
    <w:rsid w:val="0010270F"/>
    <w:rsid w:val="00102B12"/>
    <w:rsid w:val="001062A7"/>
    <w:rsid w:val="00116E5F"/>
    <w:rsid w:val="00116E61"/>
    <w:rsid w:val="00125220"/>
    <w:rsid w:val="00130180"/>
    <w:rsid w:val="00133007"/>
    <w:rsid w:val="00140A68"/>
    <w:rsid w:val="00141456"/>
    <w:rsid w:val="00154234"/>
    <w:rsid w:val="0015636C"/>
    <w:rsid w:val="00172EEE"/>
    <w:rsid w:val="00174869"/>
    <w:rsid w:val="00180D1B"/>
    <w:rsid w:val="0019389F"/>
    <w:rsid w:val="001C0F31"/>
    <w:rsid w:val="001C653A"/>
    <w:rsid w:val="001D039B"/>
    <w:rsid w:val="001D6A14"/>
    <w:rsid w:val="001F7797"/>
    <w:rsid w:val="00200EB1"/>
    <w:rsid w:val="002112AC"/>
    <w:rsid w:val="002412A2"/>
    <w:rsid w:val="00265B55"/>
    <w:rsid w:val="00266A06"/>
    <w:rsid w:val="0026783F"/>
    <w:rsid w:val="002714C3"/>
    <w:rsid w:val="00280442"/>
    <w:rsid w:val="002B047A"/>
    <w:rsid w:val="002D0166"/>
    <w:rsid w:val="002D1834"/>
    <w:rsid w:val="002D612A"/>
    <w:rsid w:val="002E2FCA"/>
    <w:rsid w:val="002F3AD9"/>
    <w:rsid w:val="002F7067"/>
    <w:rsid w:val="00302E10"/>
    <w:rsid w:val="0030358B"/>
    <w:rsid w:val="003115DC"/>
    <w:rsid w:val="0031599A"/>
    <w:rsid w:val="003211DE"/>
    <w:rsid w:val="00325AF5"/>
    <w:rsid w:val="0033109B"/>
    <w:rsid w:val="00333139"/>
    <w:rsid w:val="0034576D"/>
    <w:rsid w:val="003467D2"/>
    <w:rsid w:val="00354794"/>
    <w:rsid w:val="00361961"/>
    <w:rsid w:val="00385997"/>
    <w:rsid w:val="00391D10"/>
    <w:rsid w:val="00397483"/>
    <w:rsid w:val="003A1A08"/>
    <w:rsid w:val="003A77E0"/>
    <w:rsid w:val="003B1E06"/>
    <w:rsid w:val="003C1C45"/>
    <w:rsid w:val="003C1F8F"/>
    <w:rsid w:val="003D06F5"/>
    <w:rsid w:val="003D20D8"/>
    <w:rsid w:val="003D4280"/>
    <w:rsid w:val="003D7C73"/>
    <w:rsid w:val="003F0E40"/>
    <w:rsid w:val="003F7856"/>
    <w:rsid w:val="00400473"/>
    <w:rsid w:val="0040067B"/>
    <w:rsid w:val="00401BC8"/>
    <w:rsid w:val="004036F0"/>
    <w:rsid w:val="00411505"/>
    <w:rsid w:val="00411E13"/>
    <w:rsid w:val="004249C4"/>
    <w:rsid w:val="004417D0"/>
    <w:rsid w:val="00455648"/>
    <w:rsid w:val="00456B39"/>
    <w:rsid w:val="00456D30"/>
    <w:rsid w:val="0047261D"/>
    <w:rsid w:val="00486BCE"/>
    <w:rsid w:val="0049305D"/>
    <w:rsid w:val="004A11EB"/>
    <w:rsid w:val="004A2139"/>
    <w:rsid w:val="004B1016"/>
    <w:rsid w:val="004C0D19"/>
    <w:rsid w:val="004C1F3E"/>
    <w:rsid w:val="004C574E"/>
    <w:rsid w:val="004C725B"/>
    <w:rsid w:val="004D27DA"/>
    <w:rsid w:val="004D5FF6"/>
    <w:rsid w:val="004E250F"/>
    <w:rsid w:val="004F53CE"/>
    <w:rsid w:val="00502F66"/>
    <w:rsid w:val="00516A03"/>
    <w:rsid w:val="00545619"/>
    <w:rsid w:val="005459DB"/>
    <w:rsid w:val="00560C97"/>
    <w:rsid w:val="00564DF1"/>
    <w:rsid w:val="0057325E"/>
    <w:rsid w:val="00573309"/>
    <w:rsid w:val="0057791D"/>
    <w:rsid w:val="0058059B"/>
    <w:rsid w:val="00581B43"/>
    <w:rsid w:val="00582B24"/>
    <w:rsid w:val="00593F6D"/>
    <w:rsid w:val="00596236"/>
    <w:rsid w:val="00597D63"/>
    <w:rsid w:val="005B2F3A"/>
    <w:rsid w:val="005B36B9"/>
    <w:rsid w:val="005B583B"/>
    <w:rsid w:val="005E50D6"/>
    <w:rsid w:val="005F25A5"/>
    <w:rsid w:val="005F4C16"/>
    <w:rsid w:val="005F5A43"/>
    <w:rsid w:val="00604F72"/>
    <w:rsid w:val="00605B39"/>
    <w:rsid w:val="006147E7"/>
    <w:rsid w:val="0061569C"/>
    <w:rsid w:val="00624608"/>
    <w:rsid w:val="00631487"/>
    <w:rsid w:val="006402AC"/>
    <w:rsid w:val="0064176F"/>
    <w:rsid w:val="0066180E"/>
    <w:rsid w:val="006A704C"/>
    <w:rsid w:val="006B6C5A"/>
    <w:rsid w:val="006E21C9"/>
    <w:rsid w:val="006E677E"/>
    <w:rsid w:val="006F17F3"/>
    <w:rsid w:val="006F2A20"/>
    <w:rsid w:val="00712769"/>
    <w:rsid w:val="00732151"/>
    <w:rsid w:val="00733437"/>
    <w:rsid w:val="00737C6D"/>
    <w:rsid w:val="00753B94"/>
    <w:rsid w:val="00783703"/>
    <w:rsid w:val="007960E7"/>
    <w:rsid w:val="007A25D8"/>
    <w:rsid w:val="007A3971"/>
    <w:rsid w:val="007A4478"/>
    <w:rsid w:val="007A7818"/>
    <w:rsid w:val="007B401F"/>
    <w:rsid w:val="007B7DB0"/>
    <w:rsid w:val="007C2B68"/>
    <w:rsid w:val="007D0F8A"/>
    <w:rsid w:val="007D1E18"/>
    <w:rsid w:val="007D520D"/>
    <w:rsid w:val="007D770D"/>
    <w:rsid w:val="007E57A4"/>
    <w:rsid w:val="007F0FE9"/>
    <w:rsid w:val="008021C9"/>
    <w:rsid w:val="008058D7"/>
    <w:rsid w:val="0080768C"/>
    <w:rsid w:val="00822404"/>
    <w:rsid w:val="0083383B"/>
    <w:rsid w:val="00834B63"/>
    <w:rsid w:val="0084283B"/>
    <w:rsid w:val="00855F24"/>
    <w:rsid w:val="00864149"/>
    <w:rsid w:val="00872659"/>
    <w:rsid w:val="008831B8"/>
    <w:rsid w:val="0088789F"/>
    <w:rsid w:val="008945C6"/>
    <w:rsid w:val="008955E3"/>
    <w:rsid w:val="008A45A7"/>
    <w:rsid w:val="008B63D3"/>
    <w:rsid w:val="008D64BF"/>
    <w:rsid w:val="008F669C"/>
    <w:rsid w:val="00906FFC"/>
    <w:rsid w:val="00925E00"/>
    <w:rsid w:val="009278A4"/>
    <w:rsid w:val="00927E23"/>
    <w:rsid w:val="009342BB"/>
    <w:rsid w:val="00943E1A"/>
    <w:rsid w:val="00944DDB"/>
    <w:rsid w:val="009538DE"/>
    <w:rsid w:val="009561EA"/>
    <w:rsid w:val="00964D66"/>
    <w:rsid w:val="00967A67"/>
    <w:rsid w:val="00994E31"/>
    <w:rsid w:val="009B4DA2"/>
    <w:rsid w:val="009B7CE4"/>
    <w:rsid w:val="009C2677"/>
    <w:rsid w:val="009E0427"/>
    <w:rsid w:val="009E1123"/>
    <w:rsid w:val="009F7DF2"/>
    <w:rsid w:val="00A201B8"/>
    <w:rsid w:val="00A225AB"/>
    <w:rsid w:val="00A25DCD"/>
    <w:rsid w:val="00A30A4F"/>
    <w:rsid w:val="00A32EF1"/>
    <w:rsid w:val="00A371B8"/>
    <w:rsid w:val="00A3778D"/>
    <w:rsid w:val="00A42D65"/>
    <w:rsid w:val="00A507CD"/>
    <w:rsid w:val="00A51B0C"/>
    <w:rsid w:val="00A5739C"/>
    <w:rsid w:val="00A625EA"/>
    <w:rsid w:val="00A76CDD"/>
    <w:rsid w:val="00A773DA"/>
    <w:rsid w:val="00A92343"/>
    <w:rsid w:val="00AA5604"/>
    <w:rsid w:val="00AA5CEB"/>
    <w:rsid w:val="00AA5DC2"/>
    <w:rsid w:val="00AB1C2D"/>
    <w:rsid w:val="00AC44BB"/>
    <w:rsid w:val="00AC5B70"/>
    <w:rsid w:val="00AD0227"/>
    <w:rsid w:val="00AD1ED5"/>
    <w:rsid w:val="00AD628A"/>
    <w:rsid w:val="00AD69D9"/>
    <w:rsid w:val="00AE27B0"/>
    <w:rsid w:val="00B04713"/>
    <w:rsid w:val="00B33F7B"/>
    <w:rsid w:val="00B4227D"/>
    <w:rsid w:val="00B46427"/>
    <w:rsid w:val="00B46576"/>
    <w:rsid w:val="00B5511D"/>
    <w:rsid w:val="00B6072C"/>
    <w:rsid w:val="00B67430"/>
    <w:rsid w:val="00B702B4"/>
    <w:rsid w:val="00B85532"/>
    <w:rsid w:val="00B8777C"/>
    <w:rsid w:val="00B9265C"/>
    <w:rsid w:val="00B941C5"/>
    <w:rsid w:val="00BA3BC3"/>
    <w:rsid w:val="00BA7220"/>
    <w:rsid w:val="00BB421F"/>
    <w:rsid w:val="00BB5E02"/>
    <w:rsid w:val="00BC0DAB"/>
    <w:rsid w:val="00BC1FCF"/>
    <w:rsid w:val="00BC6D1C"/>
    <w:rsid w:val="00BC76BB"/>
    <w:rsid w:val="00BD5B12"/>
    <w:rsid w:val="00BD79B9"/>
    <w:rsid w:val="00BF0F9C"/>
    <w:rsid w:val="00BF5EE2"/>
    <w:rsid w:val="00C033BC"/>
    <w:rsid w:val="00C062E8"/>
    <w:rsid w:val="00C264A0"/>
    <w:rsid w:val="00C27B3D"/>
    <w:rsid w:val="00C378DF"/>
    <w:rsid w:val="00C37F9B"/>
    <w:rsid w:val="00C433F6"/>
    <w:rsid w:val="00C5121D"/>
    <w:rsid w:val="00C55378"/>
    <w:rsid w:val="00C62DCE"/>
    <w:rsid w:val="00C82457"/>
    <w:rsid w:val="00C83440"/>
    <w:rsid w:val="00C938C0"/>
    <w:rsid w:val="00C938C6"/>
    <w:rsid w:val="00C96192"/>
    <w:rsid w:val="00CB3AD4"/>
    <w:rsid w:val="00CB68E5"/>
    <w:rsid w:val="00CD2068"/>
    <w:rsid w:val="00CE5040"/>
    <w:rsid w:val="00CE7111"/>
    <w:rsid w:val="00CF321F"/>
    <w:rsid w:val="00D02DEE"/>
    <w:rsid w:val="00D046DD"/>
    <w:rsid w:val="00D053FF"/>
    <w:rsid w:val="00D174D0"/>
    <w:rsid w:val="00D21743"/>
    <w:rsid w:val="00D30175"/>
    <w:rsid w:val="00D43AA2"/>
    <w:rsid w:val="00D5257D"/>
    <w:rsid w:val="00D5488C"/>
    <w:rsid w:val="00D62588"/>
    <w:rsid w:val="00D6610E"/>
    <w:rsid w:val="00D67406"/>
    <w:rsid w:val="00D73152"/>
    <w:rsid w:val="00D75FBC"/>
    <w:rsid w:val="00D90E66"/>
    <w:rsid w:val="00DA3753"/>
    <w:rsid w:val="00DD2A58"/>
    <w:rsid w:val="00DD3ECC"/>
    <w:rsid w:val="00DE2AA0"/>
    <w:rsid w:val="00DE36BA"/>
    <w:rsid w:val="00E07029"/>
    <w:rsid w:val="00E10840"/>
    <w:rsid w:val="00E24AFD"/>
    <w:rsid w:val="00E27D0B"/>
    <w:rsid w:val="00E4517D"/>
    <w:rsid w:val="00E56B08"/>
    <w:rsid w:val="00E601EB"/>
    <w:rsid w:val="00E61EF0"/>
    <w:rsid w:val="00E74513"/>
    <w:rsid w:val="00E82F5C"/>
    <w:rsid w:val="00EA2566"/>
    <w:rsid w:val="00EA63E5"/>
    <w:rsid w:val="00EB207F"/>
    <w:rsid w:val="00EB542C"/>
    <w:rsid w:val="00EC0CE0"/>
    <w:rsid w:val="00EC23D6"/>
    <w:rsid w:val="00ED665C"/>
    <w:rsid w:val="00ED7C49"/>
    <w:rsid w:val="00EE3F5C"/>
    <w:rsid w:val="00F3435F"/>
    <w:rsid w:val="00F35BEC"/>
    <w:rsid w:val="00F45F11"/>
    <w:rsid w:val="00F51C7C"/>
    <w:rsid w:val="00F56AF9"/>
    <w:rsid w:val="00F67531"/>
    <w:rsid w:val="00F7251F"/>
    <w:rsid w:val="00F748C3"/>
    <w:rsid w:val="00F7565E"/>
    <w:rsid w:val="00F9627D"/>
    <w:rsid w:val="00FA235A"/>
    <w:rsid w:val="00FA7217"/>
    <w:rsid w:val="00FB3692"/>
    <w:rsid w:val="00FD29DB"/>
    <w:rsid w:val="00FD3DA6"/>
    <w:rsid w:val="00FD661B"/>
    <w:rsid w:val="00FD6A95"/>
    <w:rsid w:val="00FD7CA8"/>
    <w:rsid w:val="00FE3A3C"/>
    <w:rsid w:val="03850253"/>
    <w:rsid w:val="1AA8E58D"/>
    <w:rsid w:val="25F0CC92"/>
    <w:rsid w:val="4037D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9293999"/>
  <w15:chartTrackingRefBased/>
  <w15:docId w15:val="{2F61790D-E727-4538-A901-C12E7989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9"/>
    <w:qFormat/>
    <w:rsid w:val="00A507CD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32"/>
      <w:szCs w:val="32"/>
      <w:u w:color="000000"/>
      <w:shd w:val="clear" w:color="auto" w:fill="FFFFFF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B58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583B"/>
  </w:style>
  <w:style w:type="paragraph" w:styleId="Piedepgina">
    <w:name w:val="footer"/>
    <w:basedOn w:val="Normal"/>
    <w:link w:val="PiedepginaCar"/>
    <w:uiPriority w:val="99"/>
    <w:unhideWhenUsed/>
    <w:rsid w:val="005B58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583B"/>
  </w:style>
  <w:style w:type="character" w:styleId="Hipervnculo">
    <w:name w:val="Hyperlink"/>
    <w:rsid w:val="005B583B"/>
    <w:rPr>
      <w:rFonts w:cs="Times New Roman"/>
      <w:color w:val="0000FF"/>
      <w:u w:val="single" w:color="000000"/>
    </w:rPr>
  </w:style>
  <w:style w:type="paragraph" w:customStyle="1" w:styleId="xmsonormal">
    <w:name w:val="x_msonormal"/>
    <w:basedOn w:val="Normal"/>
    <w:rsid w:val="006402AC"/>
    <w:pPr>
      <w:spacing w:after="0" w:line="240" w:lineRule="auto"/>
    </w:pPr>
    <w:rPr>
      <w:rFonts w:ascii="Calibri" w:hAnsi="Calibri" w:cs="Calibri"/>
      <w:lang w:eastAsia="es-CR"/>
    </w:rPr>
  </w:style>
  <w:style w:type="paragraph" w:styleId="NormalWeb">
    <w:name w:val="Normal (Web)"/>
    <w:basedOn w:val="Normal"/>
    <w:uiPriority w:val="99"/>
    <w:unhideWhenUsed/>
    <w:rsid w:val="00560C97"/>
    <w:pPr>
      <w:spacing w:before="100" w:beforeAutospacing="1" w:after="100" w:afterAutospacing="1" w:line="240" w:lineRule="auto"/>
    </w:pPr>
    <w:rPr>
      <w:rFonts w:ascii="Calibri" w:hAnsi="Calibri" w:cs="Calibri"/>
      <w:lang w:eastAsia="es-CR"/>
    </w:rPr>
  </w:style>
  <w:style w:type="paragraph" w:styleId="Prrafodelista">
    <w:name w:val="List Paragraph"/>
    <w:basedOn w:val="Normal"/>
    <w:uiPriority w:val="34"/>
    <w:qFormat/>
    <w:rsid w:val="00B04713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Ttulo1Car">
    <w:name w:val="Título 1 Car"/>
    <w:basedOn w:val="Fuentedeprrafopredeter"/>
    <w:link w:val="Ttulo1"/>
    <w:uiPriority w:val="99"/>
    <w:rsid w:val="00A507CD"/>
    <w:rPr>
      <w:rFonts w:ascii="Arial" w:eastAsia="Times New Roman" w:hAnsi="Arial" w:cs="Arial"/>
      <w:b/>
      <w:bCs/>
      <w:sz w:val="32"/>
      <w:szCs w:val="32"/>
      <w:u w:color="000000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A507CD"/>
    <w:pPr>
      <w:keepLines/>
      <w:widowControl/>
      <w:autoSpaceDE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hd w:val="clear" w:color="auto" w:fill="auto"/>
    </w:rPr>
  </w:style>
  <w:style w:type="table" w:styleId="Tablaconcuadrcula">
    <w:name w:val="Table Grid"/>
    <w:basedOn w:val="Tablanormal"/>
    <w:uiPriority w:val="39"/>
    <w:rsid w:val="00A50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C0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0C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oder-judicial.go.cr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lani_estadistica@poder-judicial.go.cr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4" Type="http://schemas.openxmlformats.org/officeDocument/2006/relationships/hyperlink" Target="mailto:plani_estadistica_np@poder-judicial.go.c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66A3E-96A4-407C-9181-F64B7CA08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1804</Characters>
  <Application>Microsoft Office Word</Application>
  <DocSecurity>4</DocSecurity>
  <Lines>15</Lines>
  <Paragraphs>4</Paragraphs>
  <ScaleCrop>false</ScaleCrop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Camacho Brizuela</dc:creator>
  <cp:keywords/>
  <dc:description/>
  <cp:lastModifiedBy>Bryan Leitón Sánchez</cp:lastModifiedBy>
  <cp:revision>2</cp:revision>
  <dcterms:created xsi:type="dcterms:W3CDTF">2020-08-28T14:59:00Z</dcterms:created>
  <dcterms:modified xsi:type="dcterms:W3CDTF">2020-08-28T14:59:00Z</dcterms:modified>
</cp:coreProperties>
</file>